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409" w14:textId="195D2994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E9E1CE2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JAVNA USTANOVA LUČKA UPRAVA SLAVONSKI BROD</w:t>
      </w:r>
    </w:p>
    <w:p w14:paraId="62C6C272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Šetalište braće Radić 19a</w:t>
      </w:r>
    </w:p>
    <w:p w14:paraId="7E1E8007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35000 Slavonski Brod</w:t>
      </w:r>
    </w:p>
    <w:p w14:paraId="73228CF8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OIB 14562482156</w:t>
      </w:r>
    </w:p>
    <w:p w14:paraId="0F86ECD3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RKP: 51263</w:t>
      </w:r>
    </w:p>
    <w:p w14:paraId="6659E1B1" w14:textId="7B6CF636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>RV-2</w:t>
      </w:r>
      <w:r w:rsidR="00D976F4">
        <w:rPr>
          <w:rFonts w:ascii="Times New Roman" w:hAnsi="Times New Roman" w:cs="Times New Roman"/>
          <w:b/>
        </w:rPr>
        <w:t>3</w:t>
      </w:r>
      <w:r w:rsidRPr="00DA52AA">
        <w:rPr>
          <w:rFonts w:ascii="Times New Roman" w:hAnsi="Times New Roman" w:cs="Times New Roman"/>
          <w:b/>
        </w:rPr>
        <w:t>-01/</w:t>
      </w:r>
      <w:r w:rsidR="00D976F4">
        <w:rPr>
          <w:rFonts w:ascii="Times New Roman" w:hAnsi="Times New Roman" w:cs="Times New Roman"/>
          <w:b/>
        </w:rPr>
        <w:t>115</w:t>
      </w:r>
    </w:p>
    <w:p w14:paraId="213432F2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A933A1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2D296053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2761184F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2EE657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 xml:space="preserve"> </w:t>
      </w:r>
    </w:p>
    <w:p w14:paraId="1EB76D1C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1063DFB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784AF4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1CB1D5A" w14:textId="1E1AA0AC" w:rsidR="00910EBA" w:rsidRPr="00DA52AA" w:rsidRDefault="009E6B03" w:rsidP="003F6E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GODIŠNJI PROGRAM RADA I </w:t>
      </w:r>
      <w:r w:rsidR="006C21CD" w:rsidRPr="00DA52AA">
        <w:rPr>
          <w:rFonts w:ascii="Times New Roman" w:hAnsi="Times New Roman" w:cs="Times New Roman"/>
          <w:b/>
        </w:rPr>
        <w:t xml:space="preserve">FINANCIJSKI PLAN </w:t>
      </w:r>
    </w:p>
    <w:p w14:paraId="3437F24C" w14:textId="77777777" w:rsidR="00910EBA" w:rsidRPr="00DA52AA" w:rsidRDefault="00910EBA" w:rsidP="00910EBA">
      <w:pPr>
        <w:jc w:val="center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 xml:space="preserve">JAVNE USTANOVE </w:t>
      </w:r>
      <w:r w:rsidR="006C21CD" w:rsidRPr="00DA52AA">
        <w:rPr>
          <w:rFonts w:ascii="Times New Roman" w:hAnsi="Times New Roman" w:cs="Times New Roman"/>
          <w:b/>
        </w:rPr>
        <w:t>LUČKE UPRAVE</w:t>
      </w:r>
      <w:r w:rsidRPr="00DA52AA">
        <w:rPr>
          <w:rFonts w:ascii="Times New Roman" w:hAnsi="Times New Roman" w:cs="Times New Roman"/>
          <w:b/>
        </w:rPr>
        <w:t xml:space="preserve"> </w:t>
      </w:r>
      <w:r w:rsidR="006C21CD" w:rsidRPr="00DA52AA">
        <w:rPr>
          <w:rFonts w:ascii="Times New Roman" w:hAnsi="Times New Roman" w:cs="Times New Roman"/>
          <w:b/>
        </w:rPr>
        <w:t xml:space="preserve">SLAVONSKI BROD </w:t>
      </w:r>
    </w:p>
    <w:p w14:paraId="79B1016D" w14:textId="0700D73A" w:rsidR="006C21CD" w:rsidRPr="00DA52AA" w:rsidRDefault="006C21CD" w:rsidP="00910EBA">
      <w:pPr>
        <w:jc w:val="center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>ZA  202</w:t>
      </w:r>
      <w:r w:rsidR="00D976F4">
        <w:rPr>
          <w:rFonts w:ascii="Times New Roman" w:hAnsi="Times New Roman" w:cs="Times New Roman"/>
          <w:b/>
        </w:rPr>
        <w:t>4</w:t>
      </w:r>
      <w:r w:rsidRPr="00DA52AA">
        <w:rPr>
          <w:rFonts w:ascii="Times New Roman" w:hAnsi="Times New Roman" w:cs="Times New Roman"/>
          <w:b/>
        </w:rPr>
        <w:t>. GODINU</w:t>
      </w:r>
      <w:r w:rsidR="00910EBA" w:rsidRPr="00DA52AA">
        <w:rPr>
          <w:rFonts w:ascii="Times New Roman" w:hAnsi="Times New Roman" w:cs="Times New Roman"/>
          <w:b/>
        </w:rPr>
        <w:t xml:space="preserve"> I PROJEKCIJE ZA 202</w:t>
      </w:r>
      <w:r w:rsidR="00D976F4">
        <w:rPr>
          <w:rFonts w:ascii="Times New Roman" w:hAnsi="Times New Roman" w:cs="Times New Roman"/>
          <w:b/>
        </w:rPr>
        <w:t>5</w:t>
      </w:r>
      <w:r w:rsidR="00910EBA" w:rsidRPr="00DA52AA">
        <w:rPr>
          <w:rFonts w:ascii="Times New Roman" w:hAnsi="Times New Roman" w:cs="Times New Roman"/>
          <w:b/>
        </w:rPr>
        <w:t>. I 202</w:t>
      </w:r>
      <w:r w:rsidR="00D976F4">
        <w:rPr>
          <w:rFonts w:ascii="Times New Roman" w:hAnsi="Times New Roman" w:cs="Times New Roman"/>
          <w:b/>
        </w:rPr>
        <w:t>6</w:t>
      </w:r>
      <w:r w:rsidR="00910EBA" w:rsidRPr="00DA52AA">
        <w:rPr>
          <w:rFonts w:ascii="Times New Roman" w:hAnsi="Times New Roman" w:cs="Times New Roman"/>
          <w:b/>
        </w:rPr>
        <w:t>. GODINU</w:t>
      </w:r>
    </w:p>
    <w:p w14:paraId="4875D0C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AD8339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3412AD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6161A80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903A5E0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E0E80D2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D71036F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39D78A4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B29F1B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32AAD8E" w14:textId="77777777" w:rsidR="007F06C1" w:rsidRPr="00DA52AA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7A05895C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1738615" w14:textId="3C41683B" w:rsidR="006C21CD" w:rsidRPr="00DA52AA" w:rsidRDefault="006C21CD" w:rsidP="003F6E61">
      <w:pPr>
        <w:jc w:val="center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 xml:space="preserve">Slavonski Brod, </w:t>
      </w:r>
      <w:r w:rsidR="00D976F4">
        <w:rPr>
          <w:rFonts w:ascii="Times New Roman" w:hAnsi="Times New Roman" w:cs="Times New Roman"/>
          <w:b/>
        </w:rPr>
        <w:t>rujan</w:t>
      </w:r>
      <w:r w:rsidRPr="00DA52AA">
        <w:rPr>
          <w:rFonts w:ascii="Times New Roman" w:hAnsi="Times New Roman" w:cs="Times New Roman"/>
          <w:b/>
        </w:rPr>
        <w:t xml:space="preserve"> 202</w:t>
      </w:r>
      <w:r w:rsidR="00D976F4">
        <w:rPr>
          <w:rFonts w:ascii="Times New Roman" w:hAnsi="Times New Roman" w:cs="Times New Roman"/>
          <w:b/>
        </w:rPr>
        <w:t>3</w:t>
      </w:r>
      <w:r w:rsidRPr="00DA52AA">
        <w:rPr>
          <w:rFonts w:ascii="Times New Roman" w:hAnsi="Times New Roman" w:cs="Times New Roman"/>
          <w:b/>
        </w:rPr>
        <w:t>. godine</w:t>
      </w:r>
    </w:p>
    <w:p w14:paraId="07EBB09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7E360D5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906B780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lastRenderedPageBreak/>
        <w:t>SADRŽAJ:</w:t>
      </w:r>
    </w:p>
    <w:p w14:paraId="41BA8789" w14:textId="77777777" w:rsidR="00111DE9" w:rsidRPr="00DA52AA" w:rsidRDefault="00111DE9" w:rsidP="000C7302">
      <w:pPr>
        <w:jc w:val="both"/>
        <w:rPr>
          <w:rFonts w:ascii="Times New Roman" w:hAnsi="Times New Roman" w:cs="Times New Roman"/>
          <w:b/>
        </w:rPr>
      </w:pPr>
    </w:p>
    <w:p w14:paraId="19DF7914" w14:textId="77777777" w:rsidR="00910EBA" w:rsidRPr="00DA52AA" w:rsidRDefault="00910EBA" w:rsidP="00910E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OPĆI DIO</w:t>
      </w:r>
    </w:p>
    <w:p w14:paraId="2D34BBE6" w14:textId="77777777" w:rsidR="00910EBA" w:rsidRPr="00DA52AA" w:rsidRDefault="00910EBA" w:rsidP="00910EBA">
      <w:pPr>
        <w:pStyle w:val="Odlomakpopisa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RAČUN PRIHODA I RASHODA</w:t>
      </w:r>
    </w:p>
    <w:p w14:paraId="2F0EFD1D" w14:textId="1B874DFA" w:rsidR="00910EBA" w:rsidRPr="00DA52AA" w:rsidRDefault="004E2FF3" w:rsidP="004E2FF3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RAČUN FINANCIRANJA</w:t>
      </w:r>
      <w:bookmarkStart w:id="0" w:name="_Hlk123038456"/>
    </w:p>
    <w:bookmarkEnd w:id="0"/>
    <w:p w14:paraId="6D110066" w14:textId="46380F54" w:rsidR="00910EBA" w:rsidRPr="00DA52AA" w:rsidRDefault="00910EBA" w:rsidP="00910E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OBRAZLOŽENJE OPĆEG DIJELA</w:t>
      </w:r>
    </w:p>
    <w:p w14:paraId="6FB0D797" w14:textId="77342046" w:rsidR="004E2FF3" w:rsidRPr="00DA52AA" w:rsidRDefault="004E2FF3" w:rsidP="004E2FF3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POSEBNI DIO</w:t>
      </w:r>
    </w:p>
    <w:p w14:paraId="4049321B" w14:textId="77777777" w:rsidR="00910EBA" w:rsidRPr="00DA52AA" w:rsidRDefault="00910EBA" w:rsidP="00910E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OBRAZLOŽENJE POSEBNOG DIJELA</w:t>
      </w:r>
    </w:p>
    <w:p w14:paraId="78A2AE92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Cs/>
        </w:rPr>
      </w:pPr>
    </w:p>
    <w:p w14:paraId="49CE2675" w14:textId="77777777" w:rsidR="006C21CD" w:rsidRPr="00DA52AA" w:rsidRDefault="006C21CD" w:rsidP="000C7302">
      <w:pPr>
        <w:ind w:left="1800"/>
        <w:jc w:val="both"/>
        <w:rPr>
          <w:rFonts w:ascii="Times New Roman" w:hAnsi="Times New Roman" w:cs="Times New Roman"/>
          <w:b/>
        </w:rPr>
      </w:pPr>
    </w:p>
    <w:p w14:paraId="04A6383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7C7440F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328AE87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1605D2C3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8734406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9059B6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728B189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1F2FC83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7217C1E" w14:textId="5E1E0B99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1AFD3C2" w14:textId="115B97E4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01DEB436" w14:textId="57B43FCD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3900808E" w14:textId="63509356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25313C96" w14:textId="6CEE0102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01A9A49D" w14:textId="77777777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2AA347F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50CA9F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1E25841" w14:textId="77777777" w:rsidR="007F06C1" w:rsidRPr="00DA52AA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43608D6E" w14:textId="6B56BE03" w:rsidR="007F06C1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5E40FE25" w14:textId="77777777" w:rsidR="00171B76" w:rsidRDefault="00171B76" w:rsidP="000C7302">
      <w:pPr>
        <w:jc w:val="both"/>
        <w:rPr>
          <w:rFonts w:ascii="Times New Roman" w:hAnsi="Times New Roman" w:cs="Times New Roman"/>
          <w:b/>
        </w:rPr>
      </w:pPr>
    </w:p>
    <w:p w14:paraId="2C06A72C" w14:textId="77777777" w:rsidR="00171B76" w:rsidRDefault="00171B76" w:rsidP="000C7302">
      <w:pPr>
        <w:jc w:val="both"/>
        <w:rPr>
          <w:rFonts w:ascii="Times New Roman" w:hAnsi="Times New Roman" w:cs="Times New Roman"/>
          <w:b/>
        </w:rPr>
      </w:pPr>
    </w:p>
    <w:p w14:paraId="79C466A2" w14:textId="7EA24444" w:rsidR="009B084F" w:rsidRDefault="009B084F" w:rsidP="000C7302">
      <w:pPr>
        <w:jc w:val="both"/>
        <w:rPr>
          <w:rFonts w:ascii="Times New Roman" w:hAnsi="Times New Roman" w:cs="Times New Roman"/>
          <w:b/>
        </w:rPr>
      </w:pPr>
    </w:p>
    <w:p w14:paraId="3221E8CE" w14:textId="59ECE34D" w:rsidR="009B084F" w:rsidRDefault="009B084F" w:rsidP="000C7302">
      <w:pPr>
        <w:jc w:val="both"/>
        <w:rPr>
          <w:rFonts w:ascii="Times New Roman" w:hAnsi="Times New Roman" w:cs="Times New Roman"/>
          <w:b/>
        </w:rPr>
      </w:pPr>
    </w:p>
    <w:p w14:paraId="6FD8F136" w14:textId="70AAA890" w:rsidR="009B084F" w:rsidRDefault="009B084F" w:rsidP="000C7302">
      <w:pPr>
        <w:jc w:val="both"/>
        <w:rPr>
          <w:rFonts w:ascii="Times New Roman" w:hAnsi="Times New Roman" w:cs="Times New Roman"/>
          <w:b/>
        </w:rPr>
      </w:pPr>
    </w:p>
    <w:p w14:paraId="5E119791" w14:textId="77777777" w:rsidR="009B084F" w:rsidRPr="00DA52AA" w:rsidRDefault="009B084F" w:rsidP="000C7302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1794"/>
        <w:gridCol w:w="1771"/>
        <w:gridCol w:w="1793"/>
      </w:tblGrid>
      <w:tr w:rsidR="00D81B9C" w:rsidRPr="006742B0" w14:paraId="0C970F1A" w14:textId="77777777" w:rsidTr="00D81B9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880C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lastRenderedPageBreak/>
              <w:t>I. OPĆI DIO</w:t>
            </w:r>
          </w:p>
        </w:tc>
      </w:tr>
      <w:tr w:rsidR="00D81B9C" w:rsidRPr="006742B0" w14:paraId="7216BF7B" w14:textId="77777777" w:rsidTr="006742B0">
        <w:trPr>
          <w:trHeight w:val="18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0AA6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509C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1D07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83C4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</w:tr>
      <w:tr w:rsidR="00D81B9C" w:rsidRPr="006742B0" w14:paraId="610A7AD4" w14:textId="77777777" w:rsidTr="006742B0">
        <w:trPr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C43F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9ABF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6F4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F1F8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B9C" w:rsidRPr="006742B0" w14:paraId="0E4DC5C9" w14:textId="77777777" w:rsidTr="00D81B9C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F8A5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 xml:space="preserve">A. SAŽETAK RAČUNA PRIHODA I RASHODA </w:t>
            </w:r>
          </w:p>
        </w:tc>
      </w:tr>
      <w:tr w:rsidR="00D81B9C" w:rsidRPr="006742B0" w14:paraId="51FA6D91" w14:textId="77777777" w:rsidTr="006742B0">
        <w:trPr>
          <w:trHeight w:val="13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C73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9CF6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8CDE" w14:textId="77777777" w:rsidR="00D81B9C" w:rsidRPr="006742B0" w:rsidRDefault="00D81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F219" w14:textId="77777777" w:rsidR="00D81B9C" w:rsidRPr="006742B0" w:rsidRDefault="00D81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B9C" w:rsidRPr="006742B0" w14:paraId="6FAF8B6B" w14:textId="77777777" w:rsidTr="006742B0">
        <w:trPr>
          <w:trHeight w:val="13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DAAA5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856D4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7E984" w14:textId="77777777" w:rsidR="00D81B9C" w:rsidRPr="006742B0" w:rsidRDefault="00D81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65960" w14:textId="77777777" w:rsidR="00D81B9C" w:rsidRPr="006742B0" w:rsidRDefault="00D81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B9C" w:rsidRPr="006742B0" w14:paraId="08FBFD4F" w14:textId="77777777" w:rsidTr="006742B0">
        <w:trPr>
          <w:trHeight w:val="645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E44" w14:textId="77777777" w:rsidR="00D81B9C" w:rsidRPr="006742B0" w:rsidRDefault="00D81B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155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Plan za 2024.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06B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Projekcije za 2025.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134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Projekcije za 2026.</w:t>
            </w:r>
          </w:p>
        </w:tc>
      </w:tr>
      <w:tr w:rsidR="00D81B9C" w:rsidRPr="006742B0" w14:paraId="2A0F27F0" w14:textId="77777777" w:rsidTr="006742B0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517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F55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0C3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BD6E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4</w:t>
            </w:r>
          </w:p>
        </w:tc>
      </w:tr>
      <w:tr w:rsidR="00D81B9C" w:rsidRPr="006742B0" w14:paraId="4FFFE06D" w14:textId="77777777" w:rsidTr="006742B0">
        <w:trPr>
          <w:trHeight w:val="3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926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PRIHODI POSLOVANJA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ACF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9.006.928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5CED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8.530.330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CA4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7.253.301</w:t>
            </w:r>
          </w:p>
        </w:tc>
      </w:tr>
      <w:tr w:rsidR="00D81B9C" w:rsidRPr="006742B0" w14:paraId="3E7C444A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F10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E02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CA5C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F7C6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</w:tr>
      <w:tr w:rsidR="00D81B9C" w:rsidRPr="006742B0" w14:paraId="4BA0DFFC" w14:textId="77777777" w:rsidTr="006742B0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129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UKUPNI PRIHODI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496A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9.006.928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20FA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8.530.330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FCDF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7.253.301</w:t>
            </w:r>
          </w:p>
        </w:tc>
      </w:tr>
      <w:tr w:rsidR="00D81B9C" w:rsidRPr="006742B0" w14:paraId="57C09BD1" w14:textId="77777777" w:rsidTr="006742B0">
        <w:trPr>
          <w:trHeight w:val="3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2BE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7F5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2.108.001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8E4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1.197.383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715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1.020.083</w:t>
            </w:r>
          </w:p>
        </w:tc>
      </w:tr>
      <w:tr w:rsidR="00D81B9C" w:rsidRPr="006742B0" w14:paraId="18DBCA6B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CF1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DF20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6.370.691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398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6.804.711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D750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4.641.982</w:t>
            </w:r>
          </w:p>
        </w:tc>
      </w:tr>
      <w:tr w:rsidR="00D81B9C" w:rsidRPr="006742B0" w14:paraId="6E1ED02A" w14:textId="77777777" w:rsidTr="006742B0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0BF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UKUPNI RASHODI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9DE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8.478.692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5242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8.002.094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1D4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5.662.065</w:t>
            </w:r>
          </w:p>
        </w:tc>
      </w:tr>
      <w:tr w:rsidR="00D81B9C" w:rsidRPr="006742B0" w14:paraId="6B842DC0" w14:textId="77777777" w:rsidTr="006742B0">
        <w:trPr>
          <w:trHeight w:val="3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668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RAZLIKA - VIŠAK / MANJAK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408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528.236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EFE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528.236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7FB6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1.591.236</w:t>
            </w:r>
          </w:p>
        </w:tc>
      </w:tr>
      <w:tr w:rsidR="00D81B9C" w:rsidRPr="006742B0" w14:paraId="39C03780" w14:textId="77777777" w:rsidTr="006742B0">
        <w:trPr>
          <w:trHeight w:val="28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0746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F141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28DF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030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</w:p>
        </w:tc>
      </w:tr>
      <w:tr w:rsidR="00D81B9C" w:rsidRPr="006742B0" w14:paraId="0205602D" w14:textId="77777777" w:rsidTr="00D81B9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E0DD5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B. SAŽETAK RAČUNA FINANCIRANJA</w:t>
            </w:r>
          </w:p>
        </w:tc>
      </w:tr>
      <w:tr w:rsidR="00D81B9C" w:rsidRPr="006742B0" w14:paraId="1D7534CE" w14:textId="77777777" w:rsidTr="006742B0">
        <w:trPr>
          <w:trHeight w:val="13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74FE1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20B1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2E864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9FFC0" w14:textId="77777777" w:rsidR="00D81B9C" w:rsidRPr="006742B0" w:rsidRDefault="00D81B9C">
            <w:pPr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 </w:t>
            </w:r>
          </w:p>
        </w:tc>
      </w:tr>
      <w:tr w:rsidR="00D81B9C" w:rsidRPr="006742B0" w14:paraId="4FF36803" w14:textId="77777777" w:rsidTr="006742B0">
        <w:trPr>
          <w:trHeight w:val="645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8453" w14:textId="77777777" w:rsidR="00D81B9C" w:rsidRPr="006742B0" w:rsidRDefault="00D81B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48C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Plan za 2024.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B3E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Projekcije za 2025.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114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Projekcije za 2026.</w:t>
            </w:r>
          </w:p>
        </w:tc>
      </w:tr>
      <w:tr w:rsidR="00D81B9C" w:rsidRPr="006742B0" w14:paraId="0DB3D684" w14:textId="77777777" w:rsidTr="006742B0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1C92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F2F0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E297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B8901" w14:textId="77777777" w:rsidR="00D81B9C" w:rsidRPr="006742B0" w:rsidRDefault="00D81B9C">
            <w:pPr>
              <w:jc w:val="center"/>
              <w:rPr>
                <w:rFonts w:ascii="Times New Roman" w:hAnsi="Times New Roman" w:cs="Times New Roman"/>
              </w:rPr>
            </w:pPr>
            <w:r w:rsidRPr="006742B0">
              <w:rPr>
                <w:rFonts w:ascii="Times New Roman" w:hAnsi="Times New Roman" w:cs="Times New Roman"/>
              </w:rPr>
              <w:t>4</w:t>
            </w:r>
          </w:p>
        </w:tc>
      </w:tr>
      <w:tr w:rsidR="00D81B9C" w:rsidRPr="006742B0" w14:paraId="233CF568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2FB0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PRIMICI OD FINANCIJSKE IMOVINE I ZADUŽIVANJA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371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1476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077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</w:tr>
      <w:tr w:rsidR="00D81B9C" w:rsidRPr="006742B0" w14:paraId="2140BB17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635B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IZDACI ZA FINANCIJSKU IMOVINU I OTPLATE ZAJMOVA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C54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528.236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2625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528.236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12B0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1.591.236</w:t>
            </w:r>
          </w:p>
        </w:tc>
      </w:tr>
      <w:tr w:rsidR="00D81B9C" w:rsidRPr="006742B0" w14:paraId="78A48E02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185A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PRIJENOS SREDSTAVA IZ PRETHODNE GODINE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AF9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5.000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9F8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4.000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54A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4.000</w:t>
            </w:r>
          </w:p>
        </w:tc>
      </w:tr>
      <w:tr w:rsidR="00D81B9C" w:rsidRPr="006742B0" w14:paraId="69C56669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D2AB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PRIJENOS SREDSTAVA U NAREDNU GODINU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25A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-4.000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6D35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-4.000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7207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-5.000</w:t>
            </w:r>
          </w:p>
        </w:tc>
      </w:tr>
      <w:tr w:rsidR="00D81B9C" w:rsidRPr="006742B0" w14:paraId="5A1C2E39" w14:textId="77777777" w:rsidTr="006742B0">
        <w:trPr>
          <w:trHeight w:val="3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AB40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NETO  FINANCIRANJE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FAD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-527.236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7921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-528.236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330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-1.592.236</w:t>
            </w:r>
          </w:p>
        </w:tc>
      </w:tr>
      <w:tr w:rsidR="00D81B9C" w:rsidRPr="006742B0" w14:paraId="570697D7" w14:textId="77777777" w:rsidTr="006742B0">
        <w:trPr>
          <w:trHeight w:val="57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2F3B" w14:textId="77777777" w:rsidR="00D81B9C" w:rsidRPr="006742B0" w:rsidRDefault="00D81B9C">
            <w:pPr>
              <w:rPr>
                <w:rFonts w:ascii="Times New Roman" w:hAnsi="Times New Roman" w:cs="Times New Roman"/>
                <w:b/>
                <w:bCs/>
              </w:rPr>
            </w:pPr>
            <w:r w:rsidRPr="006742B0">
              <w:rPr>
                <w:rFonts w:ascii="Times New Roman" w:hAnsi="Times New Roman" w:cs="Times New Roman"/>
                <w:b/>
                <w:bCs/>
              </w:rPr>
              <w:t>VIŠAK / MANJAK + NETO FINANCIRANJE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AD7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1.000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A9F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984D" w14:textId="77777777" w:rsidR="00D81B9C" w:rsidRPr="006742B0" w:rsidRDefault="00D81B9C">
            <w:pPr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742B0">
              <w:rPr>
                <w:rFonts w:ascii="Times New Roman" w:hAnsi="Times New Roman" w:cs="Times New Roman"/>
                <w:b/>
                <w:bCs/>
                <w:color w:val="333333"/>
              </w:rPr>
              <w:t>-1.000</w:t>
            </w:r>
          </w:p>
        </w:tc>
      </w:tr>
    </w:tbl>
    <w:p w14:paraId="30ACA7E8" w14:textId="2BA707C6" w:rsidR="00552455" w:rsidRPr="00DA52AA" w:rsidRDefault="00552455" w:rsidP="000C7302">
      <w:pPr>
        <w:jc w:val="both"/>
        <w:rPr>
          <w:rFonts w:ascii="Times New Roman" w:hAnsi="Times New Roman" w:cs="Times New Roman"/>
          <w:b/>
        </w:rPr>
      </w:pPr>
    </w:p>
    <w:p w14:paraId="4B8895F7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</w:p>
    <w:p w14:paraId="51EE0E74" w14:textId="3CE958BD" w:rsidR="004E2FF3" w:rsidRPr="00DA52AA" w:rsidRDefault="004E2FF3" w:rsidP="004E2FF3">
      <w:pPr>
        <w:jc w:val="center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lastRenderedPageBreak/>
        <w:t>II. OBRAZLOŽENJE OPĆEG DIJELA FINANCIJSKOG PLANA</w:t>
      </w:r>
    </w:p>
    <w:p w14:paraId="34AD5D4B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</w:p>
    <w:p w14:paraId="2029B13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Cs w:val="20"/>
          <w:lang w:val="sl-SI"/>
        </w:rPr>
        <w:t xml:space="preserve">PRIHODI I PRIMICI </w:t>
      </w:r>
    </w:p>
    <w:p w14:paraId="7A813F9B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4B72245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Javna ustanova Lučka uprava Slavonski Brod planira ostvariti ukupne prihode u 2024. godini u iznosu 9.006.928 €, u 2025. godini planirani prihodi iznose 8.530.330 €, dok u 2026. godini planirani prihodi iznose 7.253.301 €. U 2024. godini planirani prihodi će se ostvariti iz izvora 11 - Opći prihodi i primici u iznosu 5.144.188 €, iz izvora 12 – Sredstva učešća za pomoći  u iznosu 109.778 €, iz izvora 43 – Ostali prihodi za posebne namjene u iznosu 934.398 €, iz izvora 559 – Refundacije iz pomoći EU u iznosu 618.749 € i iz  izvora 581 – Mehanizam za oporavak i otpornost u iznosu 2.199.815 €. U 2025. godini planirani prihodi će se ostvariti  iz izvora 11 - Opći prihodi i primici u iznosu 5.574.490 €, iz izvora 43 – Ostali prihodi za posebne namjene u iznosu 445.453 € i iz izvora 581 – Mehanizam za oporavak i otpornost u iznosu 2.510.387 €. U 2026. godini planirani prihodi će se ostvariti  iz izvora 11 - Opći prihodi i primici u iznosu 6.860.764 € i iz izvora 43 – Ostali prihodi za posebne namjene u iznosu 377.629 € i iz izvora 581 – Mehanizam za oporavak i otpornost u iznosu 14.908 €. U 2024. godini završava se projekt koji se sufinancira iz EU sredstava te se zbog toga u 2025. i 2026. godini neće ostvariti prihodi iz izvora 12 i 559. </w:t>
      </w:r>
    </w:p>
    <w:p w14:paraId="74E890A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1901D386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Cs w:val="20"/>
          <w:lang w:val="sl-SI"/>
        </w:rPr>
        <w:t xml:space="preserve">RASHODI I IZDACI </w:t>
      </w:r>
    </w:p>
    <w:p w14:paraId="761C7D8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3E090A5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Rashodi Lučke uprave Slavonski Brod planirani su u 2024. godini u iznosu 8.478.692 €, u 2025. godini u iznosu 8.002.094 € i u 2026. godini u iznosu 5.662.065 €. Rashodi se odnose na rashode poslovanja i rashode za nabavu nefinancijske imovine. Izdaci za otplate zajmova iznose u 2024. godini 528.236 €, u 2025. godini 528.236 € i u 2026. godini 1.591.236 €. U 2026. godini planiran je početak otplate kredita HBOR-a pa su zato planirani izdaci u 2026. godini znatno veći u odnosu na 2024. i 2025. godinu. </w:t>
      </w:r>
    </w:p>
    <w:p w14:paraId="7BDFC66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Od ukupno planiranih rashoda u 2024. godini za rashode na aktivnosti A928001 Administracija i upravljanje planiran je iznos od 937.888 €, u 2025. godini planirano je 448.943 €, dok je u 2026. planirano 381.119 €. Zbog završetka plaćanja odvjetničkih troškova po izvansudskoj nagodbi sa HŽ Cargo d.o.o. iznos na ovoj aktivnosti je manji u 2025. i 2026. godini u odnosu na 2024. godinu.  </w:t>
      </w:r>
    </w:p>
    <w:p w14:paraId="52CC8E0E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Na aktivnosti A928002 Gradnja i održavanje u 2024. godini za gradnju je planirano 3.283.797 €, za usluge tekućeg i investicijskog održavanja je planirano 199.084 € i za intelektualne i osobne usluge 84.000 €. U 2025. godini za gradnju je planirano 3.867.930 €, za usluge tekućeg i investicijskog održavanja je planirano 199.084 € i za intelektualne i osobne usluge 50.000 €. U 2026. godini za gradnju je planirano 3.875.907 €, za otkup zemljišta je planirano 700.000 €, za usluge tekućeg i investicijskog održavanja je planirano 199.084 € i za intelektualne i osobne usluge 50.000 €.  </w:t>
      </w:r>
    </w:p>
    <w:p w14:paraId="0C728123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Za aktivnost T928003 Otplata zajmova Zagrebačke banke i HBOR-a u 2024. godini  rashodi u iznosu 409.116 € planirani su za kamate Zagrebačke banke i HBOR-a i rashodi u iznosu 53.090 € za proviziju za izdano jamstvo HBOR-a, dok su izdaci u iznosu 528.236 € planirani za otplatu glavnice Zagrebačke banke.  U 2025. godini  rashodi u iznosu 397.903 € planirani su za kamate Zagrebačke banke i HBOR-a i rashodi u iznosu 53.089 € za proviziju za izdano jamstvo HBOR-a, dok su izdaci u iznosu 528.236 € planirani za otplatu glavnice Zagrebačke banke. U 2026. godini  rashodi u iznosu 354.654 € planirani su za kamate Zagrebačke banke i HBOR-a i rashodi u iznosu 53.089 € za proviziju za izdano jamstvo HBOR-a, dok su izdaci u iznosu 1.591.236 € planirani za otplatu glavnice Zagrebačke banke i HBOR-a.   </w:t>
      </w:r>
    </w:p>
    <w:p w14:paraId="1FD0CB3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Na aktivnosti K928005 CEF-Izrada studija i projektne dokumentacije za potrebe izgradnje Terminala za opasne terete u luci Slavonski Brod najznačajniji dio planiranih rashoda odnosi se na rashode za ostalu nematerijalnu proizvedenu imovinu za izradu navedenih studija i dokumentacije i na rashode za intelektualne i osobne usluge. Za ovaj projekt planiraju se rashodi u iznosu 914.786 € u 2024. godini. Ovaj projekt završava u 2024. godini. </w:t>
      </w:r>
    </w:p>
    <w:p w14:paraId="2811035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lastRenderedPageBreak/>
        <w:t xml:space="preserve">Na aktivnosti K928006 NPOO – C1.4.R3-I4 Opremanje luka i pristaništa infrastrukturom za zbrinjavanje otpada planirana su sredstva za izgradnju terminala za prikupljanje otpada sa plovila  koji će biti u sklopu izgradnje putničkog pristaništa. Planirana sredstva iznose 89.590 € u 2024. godini, 477.802 € u 2025. godini i 18.638 € u 2026. godini. </w:t>
      </w:r>
    </w:p>
    <w:p w14:paraId="2FB97B2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79B5F4C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Na aktivnosti K9328007 NPOO -C1.6.R1-I1.01-V1.0045 Gradnja plutajućeg objekta unutarnje plovidbe – pristana u funkciji turizma i putničkog pristaništa na rijeci Savi u Slavonskom Brodu planirana su sredstva za rekonstrukciju objekta unutarnje plovidbe u pristan za turističku      namjenu i gradnju nove obaloutvrde, koji zajedno predstavljaju jedinstvenu cjelinu putničkog pristaništa. Planirana sredstva iznose 2.483.340 € u 2024. godini i 2.483.342 € u 2025. godini.  </w:t>
      </w:r>
    </w:p>
    <w:p w14:paraId="547D962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70F5E77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Cs w:val="20"/>
          <w:lang w:val="sl-SI"/>
        </w:rPr>
        <w:t xml:space="preserve">PRIJENOS SREDSTAVA IZ PRETHODNE U SLIJEDEĆU GODINU </w:t>
      </w:r>
    </w:p>
    <w:p w14:paraId="24BE0B96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29CF526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Iz izvora 43 – Ostali prihodi za posebne namjene u 2024. godini donos neutrošenih prihoda iz prethodne godine planiran je u iznosu 5.000 €, dok je odnos neutrošenih prihoda planiran u iznosu 4.000 €. Odnos neutrošenih prihoda u 2025. godini planiran je u iznosu 4.000 €, dok je u 2026. godini planiran u iznosu 5.000 €. Prihodi koje Lučka uprava Slavonski Brod ostvaruje iz ovog izvora odnose se na koncesijske naknade i ostale naknade i pristojbe za posebne namjene te služe za financiranje rashoda poslovanja (rashodi za zaposlene, materijalni rashodi i financijski rashodi).  </w:t>
      </w:r>
    </w:p>
    <w:p w14:paraId="119A371B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6440C4EC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Cs w:val="20"/>
          <w:lang w:val="sl-SI"/>
        </w:rPr>
        <w:t xml:space="preserve">UKUPNE I DOSPJELE OBVEZE (u eurima) </w:t>
      </w:r>
    </w:p>
    <w:p w14:paraId="23CF81D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6AB471A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                           Stanje obveza na dan 31.12.2022.</w:t>
      </w:r>
      <w:r w:rsidRPr="0073463E">
        <w:rPr>
          <w:rFonts w:ascii="Times New Roman" w:eastAsia="Times New Roman" w:hAnsi="Times New Roman" w:cs="Times New Roman"/>
          <w:szCs w:val="20"/>
          <w:lang w:val="sl-SI"/>
        </w:rPr>
        <w:tab/>
        <w:t xml:space="preserve">Stanje obveza na dan 30.06.2023. </w:t>
      </w:r>
    </w:p>
    <w:p w14:paraId="277963D2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Ukupne obveze</w:t>
      </w:r>
      <w:r w:rsidRPr="0073463E">
        <w:rPr>
          <w:rFonts w:ascii="Times New Roman" w:eastAsia="Times New Roman" w:hAnsi="Times New Roman" w:cs="Times New Roman"/>
          <w:szCs w:val="20"/>
          <w:lang w:val="sl-SI"/>
        </w:rPr>
        <w:tab/>
        <w:t xml:space="preserve">                               14.594.491,49</w:t>
      </w:r>
      <w:r w:rsidRPr="0073463E">
        <w:rPr>
          <w:rFonts w:ascii="Times New Roman" w:eastAsia="Times New Roman" w:hAnsi="Times New Roman" w:cs="Times New Roman"/>
          <w:szCs w:val="20"/>
          <w:lang w:val="sl-SI"/>
        </w:rPr>
        <w:tab/>
        <w:t xml:space="preserve">                           14.586.562,74 </w:t>
      </w:r>
    </w:p>
    <w:p w14:paraId="76F739B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Dospjele obveze </w:t>
      </w:r>
      <w:r w:rsidRPr="0073463E">
        <w:rPr>
          <w:rFonts w:ascii="Times New Roman" w:eastAsia="Times New Roman" w:hAnsi="Times New Roman" w:cs="Times New Roman"/>
          <w:szCs w:val="20"/>
          <w:lang w:val="sl-SI"/>
        </w:rPr>
        <w:tab/>
        <w:t xml:space="preserve">                                     0,00</w:t>
      </w:r>
      <w:r w:rsidRPr="0073463E">
        <w:rPr>
          <w:rFonts w:ascii="Times New Roman" w:eastAsia="Times New Roman" w:hAnsi="Times New Roman" w:cs="Times New Roman"/>
          <w:szCs w:val="20"/>
          <w:lang w:val="sl-SI"/>
        </w:rPr>
        <w:tab/>
        <w:t xml:space="preserve">                                         0,00</w:t>
      </w:r>
    </w:p>
    <w:p w14:paraId="3F4D19A9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32375C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09684A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31BA04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E95F49" w14:textId="249662C1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5749DA" w14:textId="77777777" w:rsidR="00310302" w:rsidRDefault="00310302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5E76BA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9144D0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9C274B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75A7A4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657AF5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B28DC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B0777A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B9D559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C2D56B" w14:textId="77777777" w:rsidR="00032DE3" w:rsidRDefault="00032DE3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739266" w14:textId="333AA46E" w:rsidR="004E2FF3" w:rsidRPr="00DA52AA" w:rsidRDefault="00A016FC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lastRenderedPageBreak/>
        <w:t>III. POSEBNI DIO</w:t>
      </w:r>
    </w:p>
    <w:p w14:paraId="63CE00B0" w14:textId="2475E3F8" w:rsidR="0073463E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    </w:t>
      </w:r>
      <w:r w:rsidR="00032DE3" w:rsidRPr="00032DE3">
        <w:rPr>
          <w:noProof/>
        </w:rPr>
        <w:drawing>
          <wp:inline distT="0" distB="0" distL="0" distR="0" wp14:anchorId="5D30D5EF" wp14:editId="1DE2E4F2">
            <wp:extent cx="5524500" cy="8598991"/>
            <wp:effectExtent l="0" t="0" r="0" b="0"/>
            <wp:docPr id="200498458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5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7653" w14:textId="463F91F7" w:rsidR="00DA52AA" w:rsidRPr="00DA52AA" w:rsidRDefault="00DA52AA" w:rsidP="00DA52AA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52A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IV. OBRAZLOŽENJE POSEBNOG DIJELA</w:t>
      </w:r>
    </w:p>
    <w:p w14:paraId="03AA2747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31B185B7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sl-SI"/>
        </w:rPr>
      </w:pPr>
      <w:r w:rsidRPr="0073463E"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sl-SI"/>
        </w:rPr>
        <w:t>51263 Javna ustanova Lučka uprava Slavonski Brod</w:t>
      </w:r>
    </w:p>
    <w:p w14:paraId="02639CCB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Lučka uprava Slavonski Brod je javna ustanova koju je osnovala Republika Hrvatska na temelju odredbi Zakona o lukama unutarnjih voda 2001. godine. Obavljanje djelatnosti uređeno je temeljem Zakona o plovidbi i lukama unutarnjih voda i Uredbe o upravljanju i vođenju poslova lučkih uprava unutarnjih voda.    </w:t>
      </w:r>
    </w:p>
    <w:p w14:paraId="4282CD0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Javna ustanova Lučka uprava Slavonski Brod obavlja poslove izgradnje, modernizacije i održavanja lučkih građevina u ime Republike Hrvatske, upravlja nekretninama na lučkom području na kojima ima pravo građenja, održava red u luci, održava visoki stupanj sigurnosti i zaštite okoliša u luci i druge poslove iz svoje nadležnosti.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7"/>
        <w:gridCol w:w="1559"/>
        <w:gridCol w:w="1560"/>
        <w:gridCol w:w="1560"/>
        <w:gridCol w:w="1560"/>
        <w:gridCol w:w="1560"/>
        <w:gridCol w:w="970"/>
      </w:tblGrid>
      <w:tr w:rsidR="0073463E" w:rsidRPr="0073463E" w14:paraId="0E2DA5EB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2F00184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</w:p>
        </w:tc>
        <w:tc>
          <w:tcPr>
            <w:tcW w:w="1632" w:type="dxa"/>
            <w:shd w:val="clear" w:color="auto" w:fill="B5C0D8"/>
          </w:tcPr>
          <w:p w14:paraId="31B0360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5014B8E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4605548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558868C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6D287AC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44FBE28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606ADDE8" w14:textId="77777777" w:rsidTr="00FC71DC">
        <w:trPr>
          <w:jc w:val="center"/>
        </w:trPr>
        <w:tc>
          <w:tcPr>
            <w:tcW w:w="1530" w:type="dxa"/>
          </w:tcPr>
          <w:p w14:paraId="0842D22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51263</w:t>
            </w:r>
          </w:p>
        </w:tc>
        <w:tc>
          <w:tcPr>
            <w:tcW w:w="1632" w:type="dxa"/>
          </w:tcPr>
          <w:p w14:paraId="0686163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5.832.232</w:t>
            </w:r>
          </w:p>
        </w:tc>
        <w:tc>
          <w:tcPr>
            <w:tcW w:w="1632" w:type="dxa"/>
          </w:tcPr>
          <w:p w14:paraId="610E035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5.751.505</w:t>
            </w:r>
          </w:p>
        </w:tc>
        <w:tc>
          <w:tcPr>
            <w:tcW w:w="1632" w:type="dxa"/>
          </w:tcPr>
          <w:p w14:paraId="71A3A4A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9.006.928</w:t>
            </w:r>
          </w:p>
        </w:tc>
        <w:tc>
          <w:tcPr>
            <w:tcW w:w="1632" w:type="dxa"/>
          </w:tcPr>
          <w:p w14:paraId="2DF1934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8.530.330</w:t>
            </w:r>
          </w:p>
        </w:tc>
        <w:tc>
          <w:tcPr>
            <w:tcW w:w="1632" w:type="dxa"/>
          </w:tcPr>
          <w:p w14:paraId="27AB221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7.253.301</w:t>
            </w:r>
          </w:p>
        </w:tc>
        <w:tc>
          <w:tcPr>
            <w:tcW w:w="510" w:type="dxa"/>
          </w:tcPr>
          <w:p w14:paraId="6B48BC4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156,6</w:t>
            </w:r>
          </w:p>
        </w:tc>
      </w:tr>
    </w:tbl>
    <w:p w14:paraId="7ECFF47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0AE20AEB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E6E6E6"/>
        <w:spacing w:after="120" w:line="288" w:lineRule="auto"/>
        <w:outlineLvl w:val="2"/>
        <w:rPr>
          <w:rFonts w:ascii="Times New Roman" w:eastAsia="Times New Roman" w:hAnsi="Times New Roman" w:cs="Arial"/>
          <w:b/>
          <w:iCs/>
          <w:spacing w:val="20"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val="sl-SI"/>
        </w:rPr>
        <w:t>3111 PRIPREMA I PROVEDBA PROJEKATA SUFINANCIRANIH SREDSTVIMA FONDOVA EU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3"/>
        <w:gridCol w:w="1564"/>
        <w:gridCol w:w="1540"/>
        <w:gridCol w:w="1570"/>
        <w:gridCol w:w="1570"/>
        <w:gridCol w:w="1549"/>
        <w:gridCol w:w="970"/>
      </w:tblGrid>
      <w:tr w:rsidR="0073463E" w:rsidRPr="0073463E" w14:paraId="2CE69ACE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1CC987C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</w:p>
        </w:tc>
        <w:tc>
          <w:tcPr>
            <w:tcW w:w="1632" w:type="dxa"/>
            <w:shd w:val="clear" w:color="auto" w:fill="B5C0D8"/>
          </w:tcPr>
          <w:p w14:paraId="7A69BB4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454337B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3EBC362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557545A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0EFD5A2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28785F2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110F6EC1" w14:textId="77777777" w:rsidTr="00FC71DC">
        <w:trPr>
          <w:jc w:val="center"/>
        </w:trPr>
        <w:tc>
          <w:tcPr>
            <w:tcW w:w="1530" w:type="dxa"/>
            <w:vAlign w:val="top"/>
          </w:tcPr>
          <w:p w14:paraId="25CDA98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3111</w:t>
            </w:r>
          </w:p>
        </w:tc>
        <w:tc>
          <w:tcPr>
            <w:tcW w:w="1632" w:type="dxa"/>
            <w:vAlign w:val="top"/>
          </w:tcPr>
          <w:p w14:paraId="5DEE627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1632" w:type="dxa"/>
            <w:vAlign w:val="top"/>
          </w:tcPr>
          <w:p w14:paraId="1D44135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7.000</w:t>
            </w:r>
          </w:p>
        </w:tc>
        <w:tc>
          <w:tcPr>
            <w:tcW w:w="1632" w:type="dxa"/>
            <w:vAlign w:val="top"/>
          </w:tcPr>
          <w:p w14:paraId="57A705F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2.572.930</w:t>
            </w:r>
          </w:p>
        </w:tc>
        <w:tc>
          <w:tcPr>
            <w:tcW w:w="1632" w:type="dxa"/>
            <w:vAlign w:val="top"/>
          </w:tcPr>
          <w:p w14:paraId="3D9BA26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2.961.144</w:t>
            </w:r>
          </w:p>
        </w:tc>
        <w:tc>
          <w:tcPr>
            <w:tcW w:w="1632" w:type="dxa"/>
            <w:vAlign w:val="top"/>
          </w:tcPr>
          <w:p w14:paraId="16B2179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18.638</w:t>
            </w:r>
          </w:p>
        </w:tc>
        <w:tc>
          <w:tcPr>
            <w:tcW w:w="510" w:type="dxa"/>
            <w:vAlign w:val="top"/>
          </w:tcPr>
          <w:p w14:paraId="493F00D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36756,1</w:t>
            </w:r>
          </w:p>
        </w:tc>
      </w:tr>
    </w:tbl>
    <w:p w14:paraId="18189C43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032F6805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Cilj 1. Uspješna priprema i praćenje provedbe projekata sufinanciranih sredstvima fondova EU</w:t>
      </w:r>
    </w:p>
    <w:p w14:paraId="4CB64BB3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453BF32D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0883019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14:paraId="24E126D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6C9B10C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13DF1E2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7195584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09684A8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0100C3E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1567ABF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6C3C0ED9" w14:textId="77777777" w:rsidTr="00FC71DC">
        <w:trPr>
          <w:jc w:val="center"/>
        </w:trPr>
        <w:tc>
          <w:tcPr>
            <w:tcW w:w="2245" w:type="dxa"/>
            <w:vAlign w:val="top"/>
          </w:tcPr>
          <w:p w14:paraId="27ECD44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Stupanj provođenja projekta sukladno projektnom planu</w:t>
            </w:r>
          </w:p>
        </w:tc>
        <w:tc>
          <w:tcPr>
            <w:tcW w:w="2245" w:type="dxa"/>
            <w:vAlign w:val="top"/>
          </w:tcPr>
          <w:p w14:paraId="4398C8E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Učinkovitost realizacije pripreme projekata sufinanciranih sredstvima EU</w:t>
            </w:r>
          </w:p>
        </w:tc>
        <w:tc>
          <w:tcPr>
            <w:tcW w:w="918" w:type="dxa"/>
          </w:tcPr>
          <w:p w14:paraId="575F9A8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%</w:t>
            </w:r>
          </w:p>
        </w:tc>
        <w:tc>
          <w:tcPr>
            <w:tcW w:w="918" w:type="dxa"/>
          </w:tcPr>
          <w:p w14:paraId="09B84D1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</w:t>
            </w:r>
          </w:p>
        </w:tc>
        <w:tc>
          <w:tcPr>
            <w:tcW w:w="918" w:type="dxa"/>
          </w:tcPr>
          <w:p w14:paraId="7E72449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00BE61E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40</w:t>
            </w:r>
          </w:p>
        </w:tc>
        <w:tc>
          <w:tcPr>
            <w:tcW w:w="918" w:type="dxa"/>
          </w:tcPr>
          <w:p w14:paraId="22BD7C2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80</w:t>
            </w:r>
          </w:p>
        </w:tc>
        <w:tc>
          <w:tcPr>
            <w:tcW w:w="918" w:type="dxa"/>
          </w:tcPr>
          <w:p w14:paraId="5A50E3B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</w:tr>
    </w:tbl>
    <w:p w14:paraId="571281A2" w14:textId="77777777" w:rsid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6B4DBE86" w14:textId="77777777" w:rsidR="00032DE3" w:rsidRPr="0073463E" w:rsidRDefault="00032DE3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7C0405C8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K928006 NPOO - C1.4. R3-I4 OPREMANJE LUKA I PRISTANIŠTA INFRASTRUKTUROM ZA ZBRINJAVANJE OTPADA - LU SL. BROD</w:t>
      </w:r>
    </w:p>
    <w:p w14:paraId="415EB301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Zakonske i druge pravne osnove</w:t>
      </w:r>
    </w:p>
    <w:p w14:paraId="69061630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Zakon o plovidbi i lukama unutarnjih voda </w:t>
      </w:r>
    </w:p>
    <w:p w14:paraId="298E0DB3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- Uredba EU 2021/241 Europskog parlamenta i Vijeća od 12. veljače 2021. o uspostavi Mehanizma za oporavak i otpornost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6"/>
        <w:gridCol w:w="1565"/>
        <w:gridCol w:w="1540"/>
        <w:gridCol w:w="1549"/>
        <w:gridCol w:w="1557"/>
        <w:gridCol w:w="1549"/>
        <w:gridCol w:w="970"/>
      </w:tblGrid>
      <w:tr w:rsidR="0073463E" w:rsidRPr="0073463E" w14:paraId="584A7826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49B052D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lastRenderedPageBreak/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0C66A82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594E5DF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2E77156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297E1B3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65E6E94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6690B3B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0DBFC62D" w14:textId="77777777" w:rsidTr="00FC71DC">
        <w:trPr>
          <w:jc w:val="center"/>
        </w:trPr>
        <w:tc>
          <w:tcPr>
            <w:tcW w:w="1530" w:type="dxa"/>
            <w:vAlign w:val="top"/>
          </w:tcPr>
          <w:p w14:paraId="3BF0246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K928006</w:t>
            </w:r>
          </w:p>
        </w:tc>
        <w:tc>
          <w:tcPr>
            <w:tcW w:w="1632" w:type="dxa"/>
            <w:vAlign w:val="top"/>
          </w:tcPr>
          <w:p w14:paraId="06B1015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1632" w:type="dxa"/>
            <w:vAlign w:val="top"/>
          </w:tcPr>
          <w:p w14:paraId="4F8C7D5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7.000</w:t>
            </w:r>
          </w:p>
        </w:tc>
        <w:tc>
          <w:tcPr>
            <w:tcW w:w="1632" w:type="dxa"/>
            <w:vAlign w:val="top"/>
          </w:tcPr>
          <w:p w14:paraId="5BB0F7D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89.590</w:t>
            </w:r>
          </w:p>
        </w:tc>
        <w:tc>
          <w:tcPr>
            <w:tcW w:w="1632" w:type="dxa"/>
            <w:vAlign w:val="top"/>
          </w:tcPr>
          <w:p w14:paraId="2F21351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477.802</w:t>
            </w:r>
          </w:p>
        </w:tc>
        <w:tc>
          <w:tcPr>
            <w:tcW w:w="1632" w:type="dxa"/>
            <w:vAlign w:val="top"/>
          </w:tcPr>
          <w:p w14:paraId="27FEBDD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18.638</w:t>
            </w:r>
          </w:p>
        </w:tc>
        <w:tc>
          <w:tcPr>
            <w:tcW w:w="510" w:type="dxa"/>
            <w:vAlign w:val="top"/>
          </w:tcPr>
          <w:p w14:paraId="72C514E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1279,9</w:t>
            </w:r>
          </w:p>
        </w:tc>
      </w:tr>
    </w:tbl>
    <w:p w14:paraId="11226153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6EFC70BC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Javna ustanova Lučka uprava Slavonski Brod je za potrebe prijave projekta izradila projektni zadatak koji je temelj za daljnji rad na prijavi projekta za dodjelu bespovratnih sredstava. </w:t>
      </w:r>
    </w:p>
    <w:p w14:paraId="657DD65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Planirana lokacija izgradnje je u mjestu Davor gdje će terminal za prikupljanje otpada sa plovila  biti u sklopu izgradnje putničkog pristaništa. </w:t>
      </w:r>
    </w:p>
    <w:p w14:paraId="279536D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Ishođeno je mišljenje nadležnog Upravnog odjela za graditeljstvo, infrastrukturu i zaštitu okoliša Brodsko – posavske županije o mogućem utjecaju na okoliš planiranog zahvata u kojemu je navedeno da projekt nema bitni i mogući značajan utjecaj na okoliš.</w:t>
      </w:r>
    </w:p>
    <w:p w14:paraId="22662236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5D7BFED7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433B435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5394272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75AE808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428646F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345E205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1A0C826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6CF465F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76F9854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6AA0AA0C" w14:textId="77777777" w:rsidTr="00FC71DC">
        <w:trPr>
          <w:jc w:val="center"/>
        </w:trPr>
        <w:tc>
          <w:tcPr>
            <w:tcW w:w="2245" w:type="dxa"/>
            <w:vAlign w:val="top"/>
          </w:tcPr>
          <w:p w14:paraId="78EC618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Stupanj opremljenosti pristaništa infrastrukturom za zbrinjavanje otpada</w:t>
            </w:r>
          </w:p>
        </w:tc>
        <w:tc>
          <w:tcPr>
            <w:tcW w:w="2245" w:type="dxa"/>
            <w:vAlign w:val="top"/>
          </w:tcPr>
          <w:p w14:paraId="1F66A00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Opremanje luka i pristaništa infrastrukturom za zbrinjavanje otpada</w:t>
            </w:r>
          </w:p>
        </w:tc>
        <w:tc>
          <w:tcPr>
            <w:tcW w:w="918" w:type="dxa"/>
          </w:tcPr>
          <w:p w14:paraId="3F16360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%</w:t>
            </w:r>
          </w:p>
        </w:tc>
        <w:tc>
          <w:tcPr>
            <w:tcW w:w="918" w:type="dxa"/>
          </w:tcPr>
          <w:p w14:paraId="5223DD0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</w:t>
            </w:r>
          </w:p>
        </w:tc>
        <w:tc>
          <w:tcPr>
            <w:tcW w:w="918" w:type="dxa"/>
          </w:tcPr>
          <w:p w14:paraId="44E2FC4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52F52C7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15</w:t>
            </w:r>
          </w:p>
        </w:tc>
        <w:tc>
          <w:tcPr>
            <w:tcW w:w="918" w:type="dxa"/>
          </w:tcPr>
          <w:p w14:paraId="22B8016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96</w:t>
            </w:r>
          </w:p>
        </w:tc>
        <w:tc>
          <w:tcPr>
            <w:tcW w:w="918" w:type="dxa"/>
          </w:tcPr>
          <w:p w14:paraId="081A0E3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</w:tr>
    </w:tbl>
    <w:p w14:paraId="30A88C8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4D245F7A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K928007 GRADNJA PLUTAJUĆEG OBJEKTA UNUTARNJE PLOVIDBE - PRISTANA U FUNKCIJI TURIZMA I PUTNIČKOG PRISTANIŠTA NA RIJECI SAVI U SLAVONSKOM BRODU - NPOO.C1.6.R1-I1.01-V1.0045</w:t>
      </w:r>
    </w:p>
    <w:p w14:paraId="076FA0E4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Zakonske i druge pravne osnove</w:t>
      </w:r>
    </w:p>
    <w:p w14:paraId="607C0EF0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Zakon o plovidbi i lukama unutarnjih voda </w:t>
      </w:r>
    </w:p>
    <w:p w14:paraId="1255EB4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- Uredba EU 2021/241 Europskog parlamenta i Vijeća od 12. veljače 2021. o uspostavi Mehanizma za oporavak i otpornos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2"/>
        <w:gridCol w:w="1560"/>
        <w:gridCol w:w="1535"/>
        <w:gridCol w:w="1567"/>
        <w:gridCol w:w="1567"/>
        <w:gridCol w:w="1535"/>
        <w:gridCol w:w="970"/>
      </w:tblGrid>
      <w:tr w:rsidR="0073463E" w:rsidRPr="0073463E" w14:paraId="081D224E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0530A1D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35BDB02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491B124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2E99B07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5912E02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442E10B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3644CA9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1367B8EC" w14:textId="77777777" w:rsidTr="00FC71DC">
        <w:trPr>
          <w:jc w:val="center"/>
        </w:trPr>
        <w:tc>
          <w:tcPr>
            <w:tcW w:w="1530" w:type="dxa"/>
            <w:vAlign w:val="top"/>
          </w:tcPr>
          <w:p w14:paraId="60B9D23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K928007</w:t>
            </w:r>
          </w:p>
        </w:tc>
        <w:tc>
          <w:tcPr>
            <w:tcW w:w="1632" w:type="dxa"/>
            <w:vAlign w:val="top"/>
          </w:tcPr>
          <w:p w14:paraId="53C1830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1632" w:type="dxa"/>
            <w:vAlign w:val="top"/>
          </w:tcPr>
          <w:p w14:paraId="41CDA77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1632" w:type="dxa"/>
            <w:vAlign w:val="top"/>
          </w:tcPr>
          <w:p w14:paraId="099DA7D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2.483.340</w:t>
            </w:r>
          </w:p>
        </w:tc>
        <w:tc>
          <w:tcPr>
            <w:tcW w:w="1632" w:type="dxa"/>
            <w:vAlign w:val="top"/>
          </w:tcPr>
          <w:p w14:paraId="003BC9E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2.483.342</w:t>
            </w:r>
          </w:p>
        </w:tc>
        <w:tc>
          <w:tcPr>
            <w:tcW w:w="1632" w:type="dxa"/>
            <w:vAlign w:val="top"/>
          </w:tcPr>
          <w:p w14:paraId="10BC851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510" w:type="dxa"/>
            <w:vAlign w:val="top"/>
          </w:tcPr>
          <w:p w14:paraId="2B4BBB9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0,0</w:t>
            </w:r>
          </w:p>
        </w:tc>
      </w:tr>
    </w:tbl>
    <w:p w14:paraId="0D2DFC78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383B4D0E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Ovim Projektom planira se izgradnja plutajućeg objekta – pristana, odnosno obavlja se rekonstrukcija objekta unutarnje plovidbe u pristan za turističku namjenu i gradi se nova obaloutvrda, koji zajedno predstavljaju jedinstvenu cjelinu putničkog pristaništa. Nositelj aktivnosti gradnje i opremanja plutajućeg objekta – pristana i izgradnje obale je Lučka uprava Slavonski Brod. U 2023. godini proveden je postupak javne nabave i odabran je izvođač radova. </w:t>
      </w:r>
    </w:p>
    <w:p w14:paraId="5607D42C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Projekt je prijavljen za dodjelu bespovratnih sredstava u sklopu Nacionalnog plana oporavka i otpornosti (Poziv: Regionalna diversifikacija i specijalizacija hrvatskog turizma kroz ulaganja u razvoj turističkih proizvoda visoke dodane vrijednosti - GRUPA 1).</w:t>
      </w:r>
    </w:p>
    <w:p w14:paraId="05637DC5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lastRenderedPageBreak/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1FF7CF19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54DCA39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2F7DAEF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03AD963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3568921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07B8B16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537B8A3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45728E9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56D40CB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39F40D1C" w14:textId="77777777" w:rsidTr="00FC71DC">
        <w:trPr>
          <w:jc w:val="center"/>
        </w:trPr>
        <w:tc>
          <w:tcPr>
            <w:tcW w:w="2245" w:type="dxa"/>
            <w:vAlign w:val="top"/>
          </w:tcPr>
          <w:p w14:paraId="00D0C20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Stupanj rekonstrukcije plutajućeg objekta i izgrađenosti obaloutvrde</w:t>
            </w:r>
          </w:p>
        </w:tc>
        <w:tc>
          <w:tcPr>
            <w:tcW w:w="2245" w:type="dxa"/>
            <w:vAlign w:val="top"/>
          </w:tcPr>
          <w:p w14:paraId="63B07F7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Rekonstrukcija plutajućeg objekta unutarnje plovidbe – pristana u funkciji turizma i putničkog pristaništa na rijeci Savi u Slavonskom Brodu</w:t>
            </w:r>
          </w:p>
        </w:tc>
        <w:tc>
          <w:tcPr>
            <w:tcW w:w="918" w:type="dxa"/>
          </w:tcPr>
          <w:p w14:paraId="05174B9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%</w:t>
            </w:r>
          </w:p>
        </w:tc>
        <w:tc>
          <w:tcPr>
            <w:tcW w:w="918" w:type="dxa"/>
          </w:tcPr>
          <w:p w14:paraId="69BC47E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</w:t>
            </w:r>
          </w:p>
        </w:tc>
        <w:tc>
          <w:tcPr>
            <w:tcW w:w="918" w:type="dxa"/>
          </w:tcPr>
          <w:p w14:paraId="771F7DD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0E2CD81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50</w:t>
            </w:r>
          </w:p>
        </w:tc>
        <w:tc>
          <w:tcPr>
            <w:tcW w:w="918" w:type="dxa"/>
          </w:tcPr>
          <w:p w14:paraId="696B8D0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  <w:tc>
          <w:tcPr>
            <w:tcW w:w="918" w:type="dxa"/>
          </w:tcPr>
          <w:p w14:paraId="5E0D293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-</w:t>
            </w:r>
          </w:p>
        </w:tc>
      </w:tr>
    </w:tbl>
    <w:p w14:paraId="62A7BFF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587D3E6D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E6E6E6"/>
        <w:spacing w:after="120" w:line="288" w:lineRule="auto"/>
        <w:outlineLvl w:val="2"/>
        <w:rPr>
          <w:rFonts w:ascii="Times New Roman" w:eastAsia="Times New Roman" w:hAnsi="Times New Roman" w:cs="Arial"/>
          <w:b/>
          <w:iCs/>
          <w:spacing w:val="20"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val="sl-SI"/>
        </w:rPr>
        <w:t>3115 RAZVOJ UNUTARNJE PLOVIDBE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1"/>
        <w:gridCol w:w="1561"/>
        <w:gridCol w:w="1561"/>
        <w:gridCol w:w="1561"/>
        <w:gridCol w:w="1561"/>
        <w:gridCol w:w="1561"/>
        <w:gridCol w:w="970"/>
      </w:tblGrid>
      <w:tr w:rsidR="0073463E" w:rsidRPr="0073463E" w14:paraId="78DDCB49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57D0BC8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</w:p>
        </w:tc>
        <w:tc>
          <w:tcPr>
            <w:tcW w:w="1632" w:type="dxa"/>
            <w:shd w:val="clear" w:color="auto" w:fill="B5C0D8"/>
          </w:tcPr>
          <w:p w14:paraId="7DDE6F1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5957FD6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1FA20A0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26686B3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0EE501C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02830ED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1069655E" w14:textId="77777777" w:rsidTr="00FC71DC">
        <w:trPr>
          <w:jc w:val="center"/>
        </w:trPr>
        <w:tc>
          <w:tcPr>
            <w:tcW w:w="1530" w:type="dxa"/>
            <w:vAlign w:val="top"/>
          </w:tcPr>
          <w:p w14:paraId="6FCCA6A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3115</w:t>
            </w:r>
          </w:p>
        </w:tc>
        <w:tc>
          <w:tcPr>
            <w:tcW w:w="1632" w:type="dxa"/>
            <w:vAlign w:val="top"/>
          </w:tcPr>
          <w:p w14:paraId="1922649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5.832.232</w:t>
            </w:r>
          </w:p>
        </w:tc>
        <w:tc>
          <w:tcPr>
            <w:tcW w:w="1632" w:type="dxa"/>
            <w:vAlign w:val="top"/>
          </w:tcPr>
          <w:p w14:paraId="577A659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5.744.505</w:t>
            </w:r>
          </w:p>
        </w:tc>
        <w:tc>
          <w:tcPr>
            <w:tcW w:w="1632" w:type="dxa"/>
            <w:vAlign w:val="top"/>
          </w:tcPr>
          <w:p w14:paraId="0D988FE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6.433.998</w:t>
            </w:r>
          </w:p>
        </w:tc>
        <w:tc>
          <w:tcPr>
            <w:tcW w:w="1632" w:type="dxa"/>
            <w:vAlign w:val="top"/>
          </w:tcPr>
          <w:p w14:paraId="30D4506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5.569.186</w:t>
            </w:r>
          </w:p>
        </w:tc>
        <w:tc>
          <w:tcPr>
            <w:tcW w:w="1632" w:type="dxa"/>
            <w:vAlign w:val="top"/>
          </w:tcPr>
          <w:p w14:paraId="5C1E4D7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7.234.663</w:t>
            </w:r>
          </w:p>
        </w:tc>
        <w:tc>
          <w:tcPr>
            <w:tcW w:w="510" w:type="dxa"/>
            <w:vAlign w:val="top"/>
          </w:tcPr>
          <w:p w14:paraId="118E052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112,0</w:t>
            </w:r>
          </w:p>
        </w:tc>
      </w:tr>
    </w:tbl>
    <w:p w14:paraId="36628EB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7E097B22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Cilj 1. Razvijen sustav unutarnje plovidbe</w:t>
      </w:r>
    </w:p>
    <w:p w14:paraId="4CC5CF32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56B7734D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5BAA972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14:paraId="3A75221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3AA96FF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11387B7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3EE57B4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04B7B7C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1712045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293E510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7B9C7E0D" w14:textId="77777777" w:rsidTr="00FC71DC">
        <w:trPr>
          <w:jc w:val="center"/>
        </w:trPr>
        <w:tc>
          <w:tcPr>
            <w:tcW w:w="2245" w:type="dxa"/>
            <w:vAlign w:val="top"/>
          </w:tcPr>
          <w:p w14:paraId="56CF312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Povećanje količine prekrcajnog tereta u luci Slavonski Brod</w:t>
            </w:r>
          </w:p>
        </w:tc>
        <w:tc>
          <w:tcPr>
            <w:tcW w:w="2245" w:type="dxa"/>
            <w:vAlign w:val="top"/>
          </w:tcPr>
          <w:p w14:paraId="659E943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Ukupna količina prekrcajnog tereta u luci Slavonski Brod</w:t>
            </w:r>
          </w:p>
        </w:tc>
        <w:tc>
          <w:tcPr>
            <w:tcW w:w="918" w:type="dxa"/>
          </w:tcPr>
          <w:p w14:paraId="0FA9E2E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tona</w:t>
            </w:r>
          </w:p>
        </w:tc>
        <w:tc>
          <w:tcPr>
            <w:tcW w:w="918" w:type="dxa"/>
          </w:tcPr>
          <w:p w14:paraId="037232E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200.000</w:t>
            </w:r>
          </w:p>
        </w:tc>
        <w:tc>
          <w:tcPr>
            <w:tcW w:w="918" w:type="dxa"/>
          </w:tcPr>
          <w:p w14:paraId="4F1774E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51EB8E9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220.000</w:t>
            </w:r>
          </w:p>
        </w:tc>
        <w:tc>
          <w:tcPr>
            <w:tcW w:w="918" w:type="dxa"/>
          </w:tcPr>
          <w:p w14:paraId="54CB03B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230.000</w:t>
            </w:r>
          </w:p>
        </w:tc>
        <w:tc>
          <w:tcPr>
            <w:tcW w:w="918" w:type="dxa"/>
          </w:tcPr>
          <w:p w14:paraId="0B594AF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240.000</w:t>
            </w:r>
          </w:p>
        </w:tc>
      </w:tr>
    </w:tbl>
    <w:p w14:paraId="3D9CA0A6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3CCBD7BF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A928001 ADMINISTRACIJA I UPRAVLJANJE</w:t>
      </w:r>
    </w:p>
    <w:p w14:paraId="73209340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Zakonske i druge pravne osnove</w:t>
      </w:r>
    </w:p>
    <w:p w14:paraId="43BDE86C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Zakon o plovidbi i lukama unutarnjih voda   </w:t>
      </w:r>
    </w:p>
    <w:p w14:paraId="678A5FE8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Zakon o ustanovama   </w:t>
      </w:r>
    </w:p>
    <w:p w14:paraId="428E3DF8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Uredba o upravljanju i vođenju poslova lučkih uprava unutarnjih   </w:t>
      </w:r>
    </w:p>
    <w:p w14:paraId="65EC222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Uredba o pristaništima unutarnjih voda   </w:t>
      </w:r>
    </w:p>
    <w:p w14:paraId="2EE6B11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Pravilnik o kriterijima za određivanje naknada za koncesije u lukama i pristaništima unutarnjih voda   </w:t>
      </w:r>
    </w:p>
    <w:p w14:paraId="6325B74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Pravilnik o tovarištima   </w:t>
      </w:r>
    </w:p>
    <w:p w14:paraId="38F4B712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Pravilnik o organizaciji i sistematizaciji radnih mjesta   </w:t>
      </w:r>
    </w:p>
    <w:p w14:paraId="1F2001B0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- Pravilnik o plaćama, naknadama plaća i drugim novčanim i nenovčanim primicima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73463E" w:rsidRPr="0073463E" w14:paraId="1B8E07CC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29ED6FB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14E4855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1DDC591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29526BD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5A0028E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532E84F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3AB0613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4CA3581C" w14:textId="77777777" w:rsidTr="00FC71DC">
        <w:trPr>
          <w:jc w:val="center"/>
        </w:trPr>
        <w:tc>
          <w:tcPr>
            <w:tcW w:w="1530" w:type="dxa"/>
            <w:vAlign w:val="top"/>
          </w:tcPr>
          <w:p w14:paraId="32CDD2E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A928001</w:t>
            </w:r>
          </w:p>
        </w:tc>
        <w:tc>
          <w:tcPr>
            <w:tcW w:w="1632" w:type="dxa"/>
            <w:vAlign w:val="top"/>
          </w:tcPr>
          <w:p w14:paraId="1D20F82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604.859</w:t>
            </w:r>
          </w:p>
        </w:tc>
        <w:tc>
          <w:tcPr>
            <w:tcW w:w="1632" w:type="dxa"/>
            <w:vAlign w:val="top"/>
          </w:tcPr>
          <w:p w14:paraId="14DCE34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780.034</w:t>
            </w:r>
          </w:p>
        </w:tc>
        <w:tc>
          <w:tcPr>
            <w:tcW w:w="1632" w:type="dxa"/>
            <w:vAlign w:val="top"/>
          </w:tcPr>
          <w:p w14:paraId="790734D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937.888</w:t>
            </w:r>
          </w:p>
        </w:tc>
        <w:tc>
          <w:tcPr>
            <w:tcW w:w="1632" w:type="dxa"/>
            <w:vAlign w:val="top"/>
          </w:tcPr>
          <w:p w14:paraId="2482079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448.943</w:t>
            </w:r>
          </w:p>
        </w:tc>
        <w:tc>
          <w:tcPr>
            <w:tcW w:w="1632" w:type="dxa"/>
            <w:vAlign w:val="top"/>
          </w:tcPr>
          <w:p w14:paraId="2B6A521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381.119</w:t>
            </w:r>
          </w:p>
        </w:tc>
        <w:tc>
          <w:tcPr>
            <w:tcW w:w="510" w:type="dxa"/>
            <w:vAlign w:val="top"/>
          </w:tcPr>
          <w:p w14:paraId="28DD4B6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120,2</w:t>
            </w:r>
          </w:p>
        </w:tc>
      </w:tr>
    </w:tbl>
    <w:p w14:paraId="3177F6E6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6247AF6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lastRenderedPageBreak/>
        <w:t xml:space="preserve">Ovom aktivnosti osiguravaju se sredstva za pokriće rashoda za zaposlene na bazi devet zaposlenih, a čine ih plaće, doprinosi na plaće i ostali rashodi za zaposlene (darovi, otpremnine, naknade za dugotrajnu bolest, invalidnost, smrtni slučaj, regres za godišnji odmor i ostali slični rashodi). Od ukupno planiranih sredstava 24,51% odnosi se na rashode za zaposlene u 2024. godini,  51,21% na rashode za zaposlene  u 2025. i 60,32%  na rashode za zaposlene u 2026. godini.  </w:t>
      </w:r>
    </w:p>
    <w:p w14:paraId="7320875C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Također, osiguravaju se sredstva za materijalne rashode koje čine naknade troškova zaposlenima (službena putovanja, naknade za prijevoz, stručno usavršavanje zaposlenih i ostale slične naknade zaposlenima), rashodi za materijal i energiju, rashodi za usluge i ostali nespomenuti rashodi poslovanja (naknade za rad Upravnog vijeća, premije osiguranja imovine i osoba, reprezentacija, članarine i norme, pristojbe i naknade te ostali nespomenuti rashodi poslovanja). Od ukupno planiranih sredstava 74,18% odnosi se na materijalne rashode u 2024. godini, 44,80% na materijalne rashode u 2025. i 34,78% na materijalne rashode u 2026. godini.  </w:t>
      </w:r>
    </w:p>
    <w:p w14:paraId="41F5D42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Osiguravaju se i sredstva za financijske rashode koje čine bankarske usluge, zatezne kamate za zakonske obveze  i ostali financijski rashodi. Od ukupno planiranih sredstava 0,08% odnosi se na financijske rashode u 2024. godini, 1,51% na financijske rashode u 2025. godini i 0,21% na  financijske rashode u 2026. godini.  </w:t>
      </w:r>
    </w:p>
    <w:p w14:paraId="0ED990A7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Osiguravaju se i sredstva za ostalu nematerijalnu imovinu. Od ukupno planiranih sredstava 0,35% odnosi se na rashode u 2024., 0,74% na rashode u 2024. godini, a 0,87% na rashode u 2026. godini. </w:t>
      </w:r>
    </w:p>
    <w:p w14:paraId="4B8F0306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Osim toga, osiguravaju se i sredstva za rashode za  nabavu proizvedene dugotrajne imovine koju čine nabavka uredske opreme i namještaja, uglavnom zamjena za dotrajalu i rashodovanu opremu i namještaj i ulaganja u računalne programe. Od ukupno planiranih sredstava 0,87% odnosi se na rashode za nabavku proizvedene dugotrajne imovine  u 2024. godini,  1,74% na rashode za nabavu proizvedene dugotrajne imovine u 2025. i 3,82% na rashode za nabavu proizvedene dugotrajne imovine u 2026. godini.</w:t>
      </w:r>
    </w:p>
    <w:p w14:paraId="4873EB66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A928002 GRADNJA I ODRŽAVANJE</w:t>
      </w:r>
    </w:p>
    <w:p w14:paraId="221A8950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Zakonske i druge pravne osnove</w:t>
      </w:r>
    </w:p>
    <w:p w14:paraId="6F12930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Zakon o plovidbi i lukama unutarnjih voda  </w:t>
      </w:r>
    </w:p>
    <w:p w14:paraId="36A08DD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Strategija prometnog razvoja Republike Hrvatske 2017-2030, točka 2.7.  </w:t>
      </w:r>
    </w:p>
    <w:p w14:paraId="486EB12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- Uredba o pristaništima unutarnjih voda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73463E" w:rsidRPr="0073463E" w14:paraId="124B4ECB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598EC72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557C41B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1AF316E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7AC25F9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0DD98B6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6DC6CCB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7EA81C1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751A057A" w14:textId="77777777" w:rsidTr="00FC71DC">
        <w:trPr>
          <w:jc w:val="center"/>
        </w:trPr>
        <w:tc>
          <w:tcPr>
            <w:tcW w:w="1530" w:type="dxa"/>
            <w:vAlign w:val="top"/>
          </w:tcPr>
          <w:p w14:paraId="6E1A758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A928002</w:t>
            </w:r>
          </w:p>
        </w:tc>
        <w:tc>
          <w:tcPr>
            <w:tcW w:w="1632" w:type="dxa"/>
            <w:vAlign w:val="top"/>
          </w:tcPr>
          <w:p w14:paraId="081B5CD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3.888.766</w:t>
            </w:r>
          </w:p>
        </w:tc>
        <w:tc>
          <w:tcPr>
            <w:tcW w:w="1632" w:type="dxa"/>
            <w:vAlign w:val="top"/>
          </w:tcPr>
          <w:p w14:paraId="1CC6535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3.461.354</w:t>
            </w:r>
          </w:p>
        </w:tc>
        <w:tc>
          <w:tcPr>
            <w:tcW w:w="1632" w:type="dxa"/>
            <w:vAlign w:val="top"/>
          </w:tcPr>
          <w:p w14:paraId="7F780E4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3.590.882</w:t>
            </w:r>
          </w:p>
        </w:tc>
        <w:tc>
          <w:tcPr>
            <w:tcW w:w="1632" w:type="dxa"/>
            <w:vAlign w:val="top"/>
          </w:tcPr>
          <w:p w14:paraId="3BC8227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4.141.015</w:t>
            </w:r>
          </w:p>
        </w:tc>
        <w:tc>
          <w:tcPr>
            <w:tcW w:w="1632" w:type="dxa"/>
            <w:vAlign w:val="top"/>
          </w:tcPr>
          <w:p w14:paraId="07E002E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4.854.565</w:t>
            </w:r>
          </w:p>
        </w:tc>
        <w:tc>
          <w:tcPr>
            <w:tcW w:w="510" w:type="dxa"/>
            <w:vAlign w:val="top"/>
          </w:tcPr>
          <w:p w14:paraId="37DB5A0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103,7</w:t>
            </w:r>
          </w:p>
        </w:tc>
      </w:tr>
    </w:tbl>
    <w:p w14:paraId="0250FCFB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7805CCC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Ova aktivnost uključuje redovito održavanje lučkog područja, otkup zemljišta u lučkom području i nastavak izgradnje infrastrukture u luci Slavonski Brod.  </w:t>
      </w:r>
    </w:p>
    <w:p w14:paraId="118DAC7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031EF8D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Redovno održavanje lučkog područja obuhvaća održavanje i rekonstrukciju izgrađene infrastrukture, održavanje odvodnog, oborinskog i sanitarno fekalnog sustava, održavanje i popravak cestovnih i parkirnih površina te održavanje zelenih površina lučkog područja. Troškovi održavanja u 2024. godini iznose 199.084 €, a isti iznos se planira i u 2025. i 2026. godini.  </w:t>
      </w:r>
    </w:p>
    <w:p w14:paraId="563C801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6A0A7FC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Troškovi intelektualnih usluga kao što su izrade studija za planirane projekte, usluge vođenja projekata i ostale intelektualne usluge planirani su u iznosu 84.000 € u 2024. godini. U 2025. i 2026. godini planirani iznos sredstava iznosi 50.000 €. </w:t>
      </w:r>
    </w:p>
    <w:p w14:paraId="2FD486C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074259F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lastRenderedPageBreak/>
        <w:t xml:space="preserve">U okviru ove aktivnosti osigurana su sredstva za realizaciju projekata u lučkom području luke Slavonski Brod u iznosu 3.307.797 € u 2024. godini, 3.891.930 € u 2025. godini i 3.905.481 € u 2026. godini. </w:t>
      </w:r>
    </w:p>
    <w:p w14:paraId="1781B63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6637336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Administrativna zgrada za potrebe javnih službi (policija, carina, kapetanija, špedicija i dr.) </w:t>
      </w:r>
    </w:p>
    <w:p w14:paraId="6EBB690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Zbog preseljenja carinarnice Slavonski Brod sa sadašnje lokacije na lokaciju luke Slavonski Brod a budući je njihova potreba za prostorom bila veća od trenutno ponuđenih prostora, Lučka uprava je krenula u realizaciju povećanja prostora odnosno izmjenu projektne dokumentacije u segmentu administrativne zgrade kako bi omogućila kompletno preseljenja carinarnice Slavonski Brod sa sadašnje lokacije na lokaciju luke Slavonski Brod. Preseljenjem carine u lučko područje doći će do znatnog povećanja manipulacije tereta što će biti od velikog značaja za luku.  </w:t>
      </w:r>
    </w:p>
    <w:p w14:paraId="26B837DC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Aktivnosti će uključivati instalaterske radove vodovoda i kanalizacije, elektroinstalacija, armiranobetonske radove na izgradnji temeljne ploče, vanjskih zidova, stupova i greda te među etažnih ploča triju etaža. </w:t>
      </w:r>
    </w:p>
    <w:p w14:paraId="0443CD5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382A257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Putničko pristanište Slavonski Brod </w:t>
      </w:r>
    </w:p>
    <w:p w14:paraId="43EC981B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Praćenjem kretanja i povećanja broja turističkih brodova rijekom Dravom i Dunavom, te znatnih upita za uplovljavanje riječnih kruzera na područje rijeke Save pokrenut je projekt izgradnje putničkog pristaništa na rijeci Savi u Slavonskom Brodu. U tijeku 2022. godine ishođene su lokacijska i građevinska dozvola. Projekt je od interesa za Republiku Hrvatsku, jer se radi o prvom  putničkom pristaništu na  rijeci Savi, kao i  prvom ulaznom pristaništu iz EU. Za navedeni projekt Lučka uprava Slavonski Brod nabavila je jednu tanker teglenicu  koju namjerava rekonstruirati u moderno putničko pristanište sa svim potrebnim sadržajima (uredi granične policije, carine, lučke kapetanije, lučke uprave, turističke zajednice), a dodatno i kao  turistički edukativni centar. Projektom je obuhvaćeno i uređenje lijeve obale Save za potrebe priveza pontona za pristajanje putničkih brodova te ostale infrastrukture neophodne za funkcioniranje putničkog pristaništa. Projekt je prijavljen za dodjelu bespovratnih sredstva u sklopu Nacionalnog plana oporavka i otpornosti. U 2023. godini proveden je postupak javne nabave i odabran je izvođač radova. </w:t>
      </w:r>
    </w:p>
    <w:p w14:paraId="66941507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59F7A9D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Izrada projektne dokumentacije za manja putnička pristaništa na rijeci Savi – Županja, Slavonski Kobaš, Davor i Babina Greda  </w:t>
      </w:r>
    </w:p>
    <w:p w14:paraId="0D3BD0C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Planirana su sredstva za izradu projektne dokumentacije za manja putnička pristaništa na rijeci Savi na lokacijama Babina Greda, Slavonski Kobaš, Davor i Županja.  </w:t>
      </w:r>
    </w:p>
    <w:p w14:paraId="4AC57886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Aktivnosti će se odnositi na geodetske i geomehaničke radove, prethodnu ocjenu o prihvatljivosti zahvata za ekološku mrežu, izradu prometno tehnoloških elaborata, idejnih i glavnih projekata te dokumentacije o nabavi. </w:t>
      </w:r>
    </w:p>
    <w:p w14:paraId="14AD8DC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6125417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Završetak infrastrukture </w:t>
      </w:r>
    </w:p>
    <w:p w14:paraId="6D4C7BB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Aktivnosti će obuhvaćati završetak radova na izgradnji osnovne lučke infrastrukture u sklopu kojeg su lučke prometnice, oborinska i sanitarno fekalna odvodnja, vodoopskrba i vatroobrana, elektroopskrba, plinoopskrba te dovršetak izgradnje industrijskih kolosijeka, a sve za potrebe funkcioniranja zaobalnog gospodarskog dijela luke. </w:t>
      </w:r>
    </w:p>
    <w:p w14:paraId="2A3227DE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 </w:t>
      </w:r>
    </w:p>
    <w:p w14:paraId="61303F2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Radovi manjeg opsega </w:t>
      </w:r>
    </w:p>
    <w:p w14:paraId="12F363EF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Aktivnosti se odnose na manje radove koji će doprinijeti boljem i kvalitetnijem funkcioniranju lučke infrastrukture.</w:t>
      </w:r>
    </w:p>
    <w:p w14:paraId="1E4D741C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lastRenderedPageBreak/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7A6C6B01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1C6C171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79BD7FD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75DDB8A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5601302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06A0905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58CE73C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033D9F0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6E096B7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3D3540E9" w14:textId="77777777" w:rsidTr="00FC71DC">
        <w:trPr>
          <w:jc w:val="center"/>
        </w:trPr>
        <w:tc>
          <w:tcPr>
            <w:tcW w:w="2245" w:type="dxa"/>
            <w:vAlign w:val="top"/>
          </w:tcPr>
          <w:p w14:paraId="2C51EDB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Postotak izgrađenosti prometnica i kolosijeka u luci Slavonski Brod</w:t>
            </w:r>
          </w:p>
        </w:tc>
        <w:tc>
          <w:tcPr>
            <w:tcW w:w="2245" w:type="dxa"/>
            <w:vAlign w:val="top"/>
          </w:tcPr>
          <w:p w14:paraId="5E1A468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Izgradnjom prometnica i kolosijeka  sa pripadajućim sustavom odvodnje u luci  Slavonski Brod stvorit će se uvjeti za otvaranje luke za međunarodni promet</w:t>
            </w:r>
          </w:p>
        </w:tc>
        <w:tc>
          <w:tcPr>
            <w:tcW w:w="918" w:type="dxa"/>
          </w:tcPr>
          <w:p w14:paraId="31114F5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%</w:t>
            </w:r>
          </w:p>
        </w:tc>
        <w:tc>
          <w:tcPr>
            <w:tcW w:w="918" w:type="dxa"/>
          </w:tcPr>
          <w:p w14:paraId="001E68D9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86</w:t>
            </w:r>
          </w:p>
        </w:tc>
        <w:tc>
          <w:tcPr>
            <w:tcW w:w="918" w:type="dxa"/>
          </w:tcPr>
          <w:p w14:paraId="29A8F9F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5289535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93</w:t>
            </w:r>
          </w:p>
        </w:tc>
        <w:tc>
          <w:tcPr>
            <w:tcW w:w="918" w:type="dxa"/>
          </w:tcPr>
          <w:p w14:paraId="7950039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98</w:t>
            </w:r>
          </w:p>
        </w:tc>
        <w:tc>
          <w:tcPr>
            <w:tcW w:w="918" w:type="dxa"/>
          </w:tcPr>
          <w:p w14:paraId="0DA63B1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</w:tr>
    </w:tbl>
    <w:p w14:paraId="3F0811E5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33A36392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K928005 CEF - IZRADA STUDIJA I PROJEKTNE DOKUMENTACIJE ZA POTREBE IZGRADNJE TERMINALA ZA OPASNE TERETE U LUCI SLAVONSKI BROD</w:t>
      </w:r>
    </w:p>
    <w:p w14:paraId="1E2FA8AA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Zakonske i druge pravne osnove</w:t>
      </w:r>
    </w:p>
    <w:p w14:paraId="25664652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Zakon o plovidbi i lukama unutarnjih voda </w:t>
      </w:r>
    </w:p>
    <w:p w14:paraId="5FA472FB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- Sporazum o dodjeli bespovratnih sredstava iz programa Instrumenti za povezivanje Europe (CEF)- sektor transporta sporazum br. INEA/CEF/TRAN/M2020/2434333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7"/>
        <w:gridCol w:w="1565"/>
        <w:gridCol w:w="1557"/>
        <w:gridCol w:w="1557"/>
        <w:gridCol w:w="1540"/>
        <w:gridCol w:w="1540"/>
        <w:gridCol w:w="970"/>
      </w:tblGrid>
      <w:tr w:rsidR="0073463E" w:rsidRPr="0073463E" w14:paraId="11415921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42DBF40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0B2E940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14F0B8D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71EEE43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74B61E5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09B611E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28D8690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5C3B85E9" w14:textId="77777777" w:rsidTr="00FC71DC">
        <w:trPr>
          <w:jc w:val="center"/>
        </w:trPr>
        <w:tc>
          <w:tcPr>
            <w:tcW w:w="1530" w:type="dxa"/>
            <w:vAlign w:val="top"/>
          </w:tcPr>
          <w:p w14:paraId="130513F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K928005</w:t>
            </w:r>
          </w:p>
        </w:tc>
        <w:tc>
          <w:tcPr>
            <w:tcW w:w="1632" w:type="dxa"/>
            <w:vAlign w:val="top"/>
          </w:tcPr>
          <w:p w14:paraId="44DACCE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337.360</w:t>
            </w:r>
          </w:p>
        </w:tc>
        <w:tc>
          <w:tcPr>
            <w:tcW w:w="1632" w:type="dxa"/>
            <w:vAlign w:val="top"/>
          </w:tcPr>
          <w:p w14:paraId="18F4B22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485.333</w:t>
            </w:r>
          </w:p>
        </w:tc>
        <w:tc>
          <w:tcPr>
            <w:tcW w:w="1632" w:type="dxa"/>
            <w:vAlign w:val="top"/>
          </w:tcPr>
          <w:p w14:paraId="7E629CD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914.786</w:t>
            </w:r>
          </w:p>
        </w:tc>
        <w:tc>
          <w:tcPr>
            <w:tcW w:w="1632" w:type="dxa"/>
            <w:vAlign w:val="top"/>
          </w:tcPr>
          <w:p w14:paraId="2828B44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1632" w:type="dxa"/>
            <w:vAlign w:val="top"/>
          </w:tcPr>
          <w:p w14:paraId="3C9A157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00</w:t>
            </w:r>
          </w:p>
        </w:tc>
        <w:tc>
          <w:tcPr>
            <w:tcW w:w="510" w:type="dxa"/>
            <w:vAlign w:val="top"/>
          </w:tcPr>
          <w:p w14:paraId="7E35424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188,5</w:t>
            </w:r>
          </w:p>
        </w:tc>
      </w:tr>
    </w:tbl>
    <w:p w14:paraId="728D34C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2E2F91A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CEF – ''Izrada studija i projektne dokumentacije za potrebe izgradnje terminala za opasne terete u luci Slavonski Brod'' sufinanciran je iz EU Fondova.  </w:t>
      </w:r>
    </w:p>
    <w:p w14:paraId="71F3DD87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Projekt se odnosi na izradu studija i pripremnu dokumentaciju za izgradnju terminala za opasne terete u luci Slavonski Brod, što uključuje izradu Studije procjene utjecaja na okoliš i prihvatljivosti projekta za okoliš, idejni, glavni i izvedbeni projekt, te pripremu natječajne dokumentacije za radove i analizu isplativosti financiranja radova, kako bi se ishodila lokacijska i građevinska dozvola za Terminal za opasne terete u luci Slavonski Brod. </w:t>
      </w:r>
    </w:p>
    <w:p w14:paraId="33867BC8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Projekt je započeo 16.08.2021. a trajat će do 31.07.2024. godine. Planirana sredstva u 2024. godini namijenjena su za izradu navedenih studija i projektne dokumentacije.  </w:t>
      </w:r>
    </w:p>
    <w:p w14:paraId="49476552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Dovršetkom projekta stječu se uvjeti za početak izgradnje Terminala za opasne terete u luci Slavonski Brod, koji će uključivati infrastrukturu za prihvat plovila i bunkeriranje na rijeci Savi u luci Slavonski Brod.</w:t>
      </w:r>
    </w:p>
    <w:p w14:paraId="5306E76F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2C467D9A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4AE975B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79552ED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53F2CDA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24C7D6D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2189837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33846CA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7A48298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3D6D7C4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535592F6" w14:textId="77777777" w:rsidTr="00FC71DC">
        <w:trPr>
          <w:jc w:val="center"/>
        </w:trPr>
        <w:tc>
          <w:tcPr>
            <w:tcW w:w="2245" w:type="dxa"/>
            <w:vAlign w:val="top"/>
          </w:tcPr>
          <w:p w14:paraId="274D387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Postotak izrade studija i projektne dokumentacije</w:t>
            </w:r>
          </w:p>
        </w:tc>
        <w:tc>
          <w:tcPr>
            <w:tcW w:w="2245" w:type="dxa"/>
            <w:vAlign w:val="top"/>
          </w:tcPr>
          <w:p w14:paraId="587B031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Izrada studija i projektne dokumentacije za terminal za opasne terete u luci Slavonski Brod</w:t>
            </w:r>
          </w:p>
        </w:tc>
        <w:tc>
          <w:tcPr>
            <w:tcW w:w="918" w:type="dxa"/>
          </w:tcPr>
          <w:p w14:paraId="02318FF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%</w:t>
            </w:r>
          </w:p>
        </w:tc>
        <w:tc>
          <w:tcPr>
            <w:tcW w:w="918" w:type="dxa"/>
          </w:tcPr>
          <w:p w14:paraId="426D136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70</w:t>
            </w:r>
          </w:p>
        </w:tc>
        <w:tc>
          <w:tcPr>
            <w:tcW w:w="918" w:type="dxa"/>
          </w:tcPr>
          <w:p w14:paraId="6D8E4F5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078726F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  <w:tc>
          <w:tcPr>
            <w:tcW w:w="918" w:type="dxa"/>
          </w:tcPr>
          <w:p w14:paraId="66EF4B9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-</w:t>
            </w:r>
          </w:p>
        </w:tc>
        <w:tc>
          <w:tcPr>
            <w:tcW w:w="918" w:type="dxa"/>
          </w:tcPr>
          <w:p w14:paraId="0534BD7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-</w:t>
            </w:r>
          </w:p>
        </w:tc>
      </w:tr>
    </w:tbl>
    <w:p w14:paraId="14F3D690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697B1B11" w14:textId="77777777" w:rsidR="0073463E" w:rsidRPr="0073463E" w:rsidRDefault="0073463E" w:rsidP="0073463E">
      <w:pPr>
        <w:keepNext/>
        <w:keepLines/>
        <w:pBdr>
          <w:top w:val="single" w:sz="4" w:space="1" w:color="auto"/>
          <w:bottom w:val="single" w:sz="4" w:space="1" w:color="auto"/>
        </w:pBd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73463E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lastRenderedPageBreak/>
        <w:t>T928003 OTPLATA ZAJMOVA ZAGREBAČKE BANKE I HBOR-A</w:t>
      </w:r>
    </w:p>
    <w:p w14:paraId="32CA4354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Zakonske i druge pravne osnove</w:t>
      </w:r>
    </w:p>
    <w:p w14:paraId="1485B36D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Ugovor o dugoročnom kreditu  s valutnom klauzulom (EUR) iz HBOR-ovog Programa Infrastruktura broj 3236340967,  kreditor Zagrebačka banka d.d.   </w:t>
      </w:r>
    </w:p>
    <w:p w14:paraId="6841222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- Ugovor o kunskom kreditu broj:KO-37/17, kreditor HBOR   </w:t>
      </w:r>
    </w:p>
    <w:p w14:paraId="25C73B6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- Ugovor o izdavanju Jamstva broj:F-009-18 za uredno izmirenje dugoročnih obveza, Ministarstvo  financija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6"/>
        <w:gridCol w:w="1560"/>
        <w:gridCol w:w="1560"/>
        <w:gridCol w:w="1545"/>
        <w:gridCol w:w="1545"/>
        <w:gridCol w:w="1560"/>
        <w:gridCol w:w="970"/>
      </w:tblGrid>
      <w:tr w:rsidR="0073463E" w:rsidRPr="0073463E" w14:paraId="76B744BA" w14:textId="77777777" w:rsidTr="00FC71DC">
        <w:trPr>
          <w:jc w:val="center"/>
        </w:trPr>
        <w:tc>
          <w:tcPr>
            <w:tcW w:w="1530" w:type="dxa"/>
            <w:shd w:val="clear" w:color="auto" w:fill="B5C0D8"/>
          </w:tcPr>
          <w:p w14:paraId="673EE271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7281E4D6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14:paraId="7C34D32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1194C70D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13A4EF67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14:paraId="3981064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14:paraId="25DBA78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Indeks 2024/2023</w:t>
            </w:r>
          </w:p>
        </w:tc>
      </w:tr>
      <w:tr w:rsidR="0073463E" w:rsidRPr="0073463E" w14:paraId="5B50AC2B" w14:textId="77777777" w:rsidTr="00FC71DC">
        <w:trPr>
          <w:jc w:val="center"/>
        </w:trPr>
        <w:tc>
          <w:tcPr>
            <w:tcW w:w="1530" w:type="dxa"/>
            <w:vAlign w:val="top"/>
          </w:tcPr>
          <w:p w14:paraId="6FD48D7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T928003</w:t>
            </w:r>
          </w:p>
        </w:tc>
        <w:tc>
          <w:tcPr>
            <w:tcW w:w="1632" w:type="dxa"/>
            <w:vAlign w:val="top"/>
          </w:tcPr>
          <w:p w14:paraId="48446F8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1.001.247</w:t>
            </w:r>
          </w:p>
        </w:tc>
        <w:tc>
          <w:tcPr>
            <w:tcW w:w="1632" w:type="dxa"/>
            <w:vAlign w:val="top"/>
          </w:tcPr>
          <w:p w14:paraId="0477E278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1.017.784</w:t>
            </w:r>
          </w:p>
        </w:tc>
        <w:tc>
          <w:tcPr>
            <w:tcW w:w="1632" w:type="dxa"/>
            <w:vAlign w:val="top"/>
          </w:tcPr>
          <w:p w14:paraId="0637C733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990.442</w:t>
            </w:r>
          </w:p>
        </w:tc>
        <w:tc>
          <w:tcPr>
            <w:tcW w:w="1632" w:type="dxa"/>
            <w:vAlign w:val="top"/>
          </w:tcPr>
          <w:p w14:paraId="24E1AC7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979.228</w:t>
            </w:r>
          </w:p>
        </w:tc>
        <w:tc>
          <w:tcPr>
            <w:tcW w:w="1632" w:type="dxa"/>
            <w:vAlign w:val="top"/>
          </w:tcPr>
          <w:p w14:paraId="00A15EB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1.998.979</w:t>
            </w:r>
          </w:p>
        </w:tc>
        <w:tc>
          <w:tcPr>
            <w:tcW w:w="510" w:type="dxa"/>
            <w:vAlign w:val="top"/>
          </w:tcPr>
          <w:p w14:paraId="49BC63E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97,3</w:t>
            </w:r>
          </w:p>
        </w:tc>
      </w:tr>
    </w:tbl>
    <w:p w14:paraId="40E9D57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</w:p>
    <w:p w14:paraId="65AF535A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Sredstva planirana na ovoj aktivnosti namijenjena su za plaćanje redovitih kamata po kreditima Zagrebačke banke d.d. i HBOR-a, otplatu kredita Zagrebačke banke i plaćanje provizije za primljeno Jamstvo. Od 2026. godine planiran je početak otplate kredita HBOR-a. </w:t>
      </w:r>
    </w:p>
    <w:p w14:paraId="121DA014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Kredit Zagrebačke banke d.d., u iznosu 4.998.641,05 € iskorišten je do 31.12.2015. godine za otkup zemljišta u lučkom području, izvršena su geotehnička i arheološka istraživanja na otkupljenom zemljištu, te opskrba električnom energijom, komunikacije i rasvjeta.   </w:t>
      </w:r>
    </w:p>
    <w:p w14:paraId="1592E6D3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Kredit HBOR-a u iznosu 10.617.824,67 € za projekt  CEF-Izgradnja i nadogradnja infrastrukture u luci Slavonski Brod kao učešće, iskorišten do 31.12.2020. godine za izgradnju vezova 4. i 5. pristupnih prometnica i ostale infrastrukture u području operativnog dijela luke.   </w:t>
      </w:r>
    </w:p>
    <w:p w14:paraId="3FADF209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 xml:space="preserve">Temeljem ugovora o izdavanju Jamstva broj: F-009-18 za uredno izmirenje obveza po kreditu  HBOR-a plaća se provizija 0,5% na iznos koji se garantira i iznosi 53.089 € godišnje u razdoblju od 2024. do 2026. godine.  </w:t>
      </w:r>
    </w:p>
    <w:p w14:paraId="0F2B24C1" w14:textId="77777777" w:rsidR="0073463E" w:rsidRPr="0073463E" w:rsidRDefault="0073463E" w:rsidP="0073463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szCs w:val="20"/>
          <w:lang w:val="sl-SI"/>
        </w:rPr>
        <w:t>Od ukupno planiranih sredstava za otplatu kredita u 2024. godini 41,31% namijenjeno je za kamate HBOR-a i Zagrebačke banke, 53,33% za otplatu kredita Zagrebačke banke te 5,36% za proviziju za jamstvo. U 2025. godini 40,63% od ukupno planiranih sredstava namijenjeno je za kamate HBOR-a i Zagrebačke banke, 53,94% za otplatu kredita Zagrebačke banke i 5,42%  za proviziju za jamstvo. U 2026. godini 17,74% od ukupno planiranih sredstava se odnosi na kamate HBOR-a i Zagrebačke banke, 79,60% na otplatu kredita Zagrebačke banke i HBOR-a i 2,99% na proviziju za jamstvo.</w:t>
      </w:r>
    </w:p>
    <w:p w14:paraId="052DBFA8" w14:textId="77777777" w:rsidR="0073463E" w:rsidRPr="0073463E" w:rsidRDefault="0073463E" w:rsidP="0073463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Cs w:val="20"/>
          <w:lang w:val="sl-SI"/>
        </w:rPr>
      </w:pPr>
      <w:r w:rsidRPr="0073463E">
        <w:rPr>
          <w:rFonts w:ascii="Times New Roman" w:eastAsia="Times New Roman" w:hAnsi="Times New Roman" w:cs="Times New Roman"/>
          <w:b/>
          <w:szCs w:val="20"/>
          <w:lang w:val="sl-SI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3463E" w:rsidRPr="0073463E" w14:paraId="356F88DB" w14:textId="77777777" w:rsidTr="00FC71DC">
        <w:trPr>
          <w:jc w:val="center"/>
        </w:trPr>
        <w:tc>
          <w:tcPr>
            <w:tcW w:w="2245" w:type="dxa"/>
            <w:shd w:val="clear" w:color="auto" w:fill="B5C0D8"/>
          </w:tcPr>
          <w:p w14:paraId="471E44B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6F3EA1D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50D32632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4F6D207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28830F9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46FA84C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13C3929E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14:paraId="50DC7B3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Ciljana vrijednost (2026.)</w:t>
            </w:r>
          </w:p>
        </w:tc>
      </w:tr>
      <w:tr w:rsidR="0073463E" w:rsidRPr="0073463E" w14:paraId="13C45FD6" w14:textId="77777777" w:rsidTr="00FC71DC">
        <w:trPr>
          <w:jc w:val="center"/>
        </w:trPr>
        <w:tc>
          <w:tcPr>
            <w:tcW w:w="2245" w:type="dxa"/>
            <w:vAlign w:val="top"/>
          </w:tcPr>
          <w:p w14:paraId="12E202EB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Postotak pokrivenosti ugovorenih obveza</w:t>
            </w:r>
          </w:p>
        </w:tc>
        <w:tc>
          <w:tcPr>
            <w:tcW w:w="2245" w:type="dxa"/>
            <w:vAlign w:val="top"/>
          </w:tcPr>
          <w:p w14:paraId="03969E2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Pokrivenost obveza po zajmovima sukladno ugovorima (godišnja vrijednost)</w:t>
            </w:r>
          </w:p>
        </w:tc>
        <w:tc>
          <w:tcPr>
            <w:tcW w:w="918" w:type="dxa"/>
          </w:tcPr>
          <w:p w14:paraId="443F1604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%</w:t>
            </w:r>
          </w:p>
        </w:tc>
        <w:tc>
          <w:tcPr>
            <w:tcW w:w="918" w:type="dxa"/>
          </w:tcPr>
          <w:p w14:paraId="433C5FFC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0</w:t>
            </w:r>
          </w:p>
        </w:tc>
        <w:tc>
          <w:tcPr>
            <w:tcW w:w="918" w:type="dxa"/>
          </w:tcPr>
          <w:p w14:paraId="7E3B19CA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73463E">
              <w:rPr>
                <w:rFonts w:eastAsia="Times New Roman" w:cs="Times New Roman"/>
                <w:bCs/>
                <w:lang w:val="sl-SI" w:eastAsia="hr-HR"/>
              </w:rPr>
              <w:t>Lučka uprava Slavonski Brod</w:t>
            </w:r>
          </w:p>
        </w:tc>
        <w:tc>
          <w:tcPr>
            <w:tcW w:w="918" w:type="dxa"/>
          </w:tcPr>
          <w:p w14:paraId="3C595305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  <w:tc>
          <w:tcPr>
            <w:tcW w:w="918" w:type="dxa"/>
          </w:tcPr>
          <w:p w14:paraId="49D2AB60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  <w:tc>
          <w:tcPr>
            <w:tcW w:w="918" w:type="dxa"/>
          </w:tcPr>
          <w:p w14:paraId="3205636F" w14:textId="77777777" w:rsidR="0073463E" w:rsidRPr="0073463E" w:rsidRDefault="0073463E" w:rsidP="0073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sl-SI"/>
              </w:rPr>
            </w:pPr>
            <w:r w:rsidRPr="0073463E">
              <w:rPr>
                <w:rFonts w:eastAsia="Times New Roman" w:cs="Times New Roman"/>
                <w:szCs w:val="20"/>
                <w:lang w:val="sl-SI"/>
              </w:rPr>
              <w:t>100</w:t>
            </w:r>
          </w:p>
        </w:tc>
      </w:tr>
    </w:tbl>
    <w:p w14:paraId="01198BE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4C18954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66238A67" w14:textId="2A754BFC" w:rsidR="00DA52AA" w:rsidRPr="00DA52AA" w:rsidRDefault="00DA52AA" w:rsidP="00DA52AA">
      <w:pPr>
        <w:tabs>
          <w:tab w:val="left" w:pos="7588"/>
        </w:tabs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</w:rPr>
        <w:tab/>
      </w:r>
      <w:r w:rsidRPr="00DA52AA">
        <w:rPr>
          <w:rFonts w:ascii="Times New Roman" w:hAnsi="Times New Roman" w:cs="Times New Roman"/>
          <w:b/>
          <w:bCs/>
        </w:rPr>
        <w:t>RAVNATEL</w:t>
      </w:r>
      <w:r w:rsidR="00310302">
        <w:rPr>
          <w:rFonts w:ascii="Times New Roman" w:hAnsi="Times New Roman" w:cs="Times New Roman"/>
          <w:b/>
          <w:bCs/>
        </w:rPr>
        <w:t>J</w:t>
      </w:r>
      <w:r w:rsidRPr="00DA52AA">
        <w:rPr>
          <w:rFonts w:ascii="Times New Roman" w:hAnsi="Times New Roman" w:cs="Times New Roman"/>
          <w:b/>
          <w:bCs/>
        </w:rPr>
        <w:t xml:space="preserve">:                                                                                  </w:t>
      </w:r>
    </w:p>
    <w:p w14:paraId="7C816CE7" w14:textId="6A500070" w:rsidR="00DA52AA" w:rsidRPr="00DA52AA" w:rsidRDefault="00DA52AA" w:rsidP="00DA52AA">
      <w:pPr>
        <w:tabs>
          <w:tab w:val="left" w:pos="7588"/>
        </w:tabs>
        <w:jc w:val="right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Marijan Jurić, dipl. in</w:t>
      </w:r>
      <w:r w:rsidR="00032DE3">
        <w:rPr>
          <w:rFonts w:ascii="Times New Roman" w:hAnsi="Times New Roman" w:cs="Times New Roman"/>
          <w:b/>
          <w:bCs/>
        </w:rPr>
        <w:t>g</w:t>
      </w:r>
      <w:r w:rsidRPr="00DA52AA">
        <w:rPr>
          <w:rFonts w:ascii="Times New Roman" w:hAnsi="Times New Roman" w:cs="Times New Roman"/>
          <w:b/>
          <w:bCs/>
        </w:rPr>
        <w:t>.</w:t>
      </w:r>
    </w:p>
    <w:p w14:paraId="3716892C" w14:textId="77777777" w:rsidR="007A1822" w:rsidRPr="00DA52AA" w:rsidRDefault="007A1822" w:rsidP="000C7302">
      <w:pPr>
        <w:jc w:val="both"/>
        <w:rPr>
          <w:rFonts w:ascii="Times New Roman" w:hAnsi="Times New Roman" w:cs="Times New Roman"/>
        </w:rPr>
      </w:pPr>
    </w:p>
    <w:sectPr w:rsidR="007A1822" w:rsidRPr="00DA52AA" w:rsidSect="00A369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9ABF" w14:textId="77777777" w:rsidR="00900205" w:rsidRDefault="00900205" w:rsidP="00C20DD5">
      <w:pPr>
        <w:spacing w:after="0" w:line="240" w:lineRule="auto"/>
      </w:pPr>
      <w:r>
        <w:separator/>
      </w:r>
    </w:p>
  </w:endnote>
  <w:endnote w:type="continuationSeparator" w:id="0">
    <w:p w14:paraId="4582A73B" w14:textId="77777777" w:rsidR="00900205" w:rsidRDefault="00900205" w:rsidP="00C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80A6" w14:textId="77777777" w:rsidR="0002409D" w:rsidRDefault="0002409D" w:rsidP="00A36966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2039F9">
      <w:rPr>
        <w:caps/>
        <w:noProof/>
        <w:color w:val="4472C4" w:themeColor="accent1"/>
      </w:rPr>
      <w:t>10</w:t>
    </w:r>
    <w:r>
      <w:rPr>
        <w:caps/>
        <w:color w:val="4472C4" w:themeColor="accent1"/>
      </w:rPr>
      <w:fldChar w:fldCharType="end"/>
    </w:r>
  </w:p>
  <w:p w14:paraId="07DF3846" w14:textId="77777777" w:rsidR="00403313" w:rsidRDefault="004033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F035" w14:textId="77777777" w:rsidR="00900205" w:rsidRDefault="00900205" w:rsidP="00C20DD5">
      <w:pPr>
        <w:spacing w:after="0" w:line="240" w:lineRule="auto"/>
      </w:pPr>
      <w:r>
        <w:separator/>
      </w:r>
    </w:p>
  </w:footnote>
  <w:footnote w:type="continuationSeparator" w:id="0">
    <w:p w14:paraId="0DCF10AD" w14:textId="77777777" w:rsidR="00900205" w:rsidRDefault="00900205" w:rsidP="00C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DD4D" w14:textId="77777777" w:rsidR="0002409D" w:rsidRDefault="0002409D" w:rsidP="001D1CDE">
    <w:pPr>
      <w:pStyle w:val="Zaglavlje"/>
    </w:pPr>
  </w:p>
  <w:p w14:paraId="7F4FA5B1" w14:textId="77777777" w:rsidR="001D1CDE" w:rsidRPr="001D1CDE" w:rsidRDefault="001D1CDE" w:rsidP="001D1C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143"/>
    <w:multiLevelType w:val="hybridMultilevel"/>
    <w:tmpl w:val="27A8A31E"/>
    <w:lvl w:ilvl="0" w:tplc="4D4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7A1"/>
    <w:multiLevelType w:val="multilevel"/>
    <w:tmpl w:val="A20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2424C8"/>
    <w:multiLevelType w:val="multilevel"/>
    <w:tmpl w:val="E3C0E7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686108"/>
    <w:multiLevelType w:val="multilevel"/>
    <w:tmpl w:val="69F4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385259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4951A67"/>
    <w:multiLevelType w:val="hybridMultilevel"/>
    <w:tmpl w:val="74C42820"/>
    <w:lvl w:ilvl="0" w:tplc="FA10BD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65A5F"/>
    <w:multiLevelType w:val="hybridMultilevel"/>
    <w:tmpl w:val="51BE6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4D13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3341C08"/>
    <w:multiLevelType w:val="hybridMultilevel"/>
    <w:tmpl w:val="59B86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3E70"/>
    <w:multiLevelType w:val="hybridMultilevel"/>
    <w:tmpl w:val="56627022"/>
    <w:lvl w:ilvl="0" w:tplc="945C3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58767">
    <w:abstractNumId w:val="6"/>
  </w:num>
  <w:num w:numId="2" w16cid:durableId="1055200247">
    <w:abstractNumId w:val="1"/>
  </w:num>
  <w:num w:numId="3" w16cid:durableId="1276597317">
    <w:abstractNumId w:val="4"/>
  </w:num>
  <w:num w:numId="4" w16cid:durableId="882905906">
    <w:abstractNumId w:val="3"/>
  </w:num>
  <w:num w:numId="5" w16cid:durableId="1830748580">
    <w:abstractNumId w:val="8"/>
  </w:num>
  <w:num w:numId="6" w16cid:durableId="814643448">
    <w:abstractNumId w:val="7"/>
  </w:num>
  <w:num w:numId="7" w16cid:durableId="1792090807">
    <w:abstractNumId w:val="0"/>
  </w:num>
  <w:num w:numId="8" w16cid:durableId="1005476834">
    <w:abstractNumId w:val="5"/>
  </w:num>
  <w:num w:numId="9" w16cid:durableId="1562709075">
    <w:abstractNumId w:val="9"/>
  </w:num>
  <w:num w:numId="10" w16cid:durableId="186636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13"/>
    <w:rsid w:val="00012FBB"/>
    <w:rsid w:val="00014BA0"/>
    <w:rsid w:val="00015289"/>
    <w:rsid w:val="00016CD5"/>
    <w:rsid w:val="0001713E"/>
    <w:rsid w:val="0002409D"/>
    <w:rsid w:val="000267E3"/>
    <w:rsid w:val="00027F39"/>
    <w:rsid w:val="00032DE3"/>
    <w:rsid w:val="00032F20"/>
    <w:rsid w:val="000348BB"/>
    <w:rsid w:val="000372E9"/>
    <w:rsid w:val="00041C1C"/>
    <w:rsid w:val="00054FC9"/>
    <w:rsid w:val="00060925"/>
    <w:rsid w:val="00072BD9"/>
    <w:rsid w:val="00093281"/>
    <w:rsid w:val="0009676E"/>
    <w:rsid w:val="000B26CE"/>
    <w:rsid w:val="000B6687"/>
    <w:rsid w:val="000B7D89"/>
    <w:rsid w:val="000C7302"/>
    <w:rsid w:val="000D0E54"/>
    <w:rsid w:val="000D32A6"/>
    <w:rsid w:val="000D6C6F"/>
    <w:rsid w:val="000E36D6"/>
    <w:rsid w:val="00111DE9"/>
    <w:rsid w:val="001261C4"/>
    <w:rsid w:val="00127A26"/>
    <w:rsid w:val="0013066B"/>
    <w:rsid w:val="00132665"/>
    <w:rsid w:val="00140B4E"/>
    <w:rsid w:val="00150B6B"/>
    <w:rsid w:val="00157ECA"/>
    <w:rsid w:val="001649D9"/>
    <w:rsid w:val="00171B76"/>
    <w:rsid w:val="001728BC"/>
    <w:rsid w:val="00176B47"/>
    <w:rsid w:val="00186AC6"/>
    <w:rsid w:val="001A5637"/>
    <w:rsid w:val="001B469B"/>
    <w:rsid w:val="001B54FD"/>
    <w:rsid w:val="001B5907"/>
    <w:rsid w:val="001B6D89"/>
    <w:rsid w:val="001B76F3"/>
    <w:rsid w:val="001C3678"/>
    <w:rsid w:val="001D12A8"/>
    <w:rsid w:val="001D1CDE"/>
    <w:rsid w:val="001D3F52"/>
    <w:rsid w:val="001D5696"/>
    <w:rsid w:val="001D7E5B"/>
    <w:rsid w:val="001E495E"/>
    <w:rsid w:val="001F3335"/>
    <w:rsid w:val="001F5D0C"/>
    <w:rsid w:val="00200525"/>
    <w:rsid w:val="002039F9"/>
    <w:rsid w:val="00214511"/>
    <w:rsid w:val="002214CB"/>
    <w:rsid w:val="00222F83"/>
    <w:rsid w:val="0023054F"/>
    <w:rsid w:val="00234F2B"/>
    <w:rsid w:val="0023669B"/>
    <w:rsid w:val="00236A4A"/>
    <w:rsid w:val="00240353"/>
    <w:rsid w:val="00255DE2"/>
    <w:rsid w:val="00263B02"/>
    <w:rsid w:val="00264B20"/>
    <w:rsid w:val="00272601"/>
    <w:rsid w:val="002A0E6C"/>
    <w:rsid w:val="002A2683"/>
    <w:rsid w:val="002A3E36"/>
    <w:rsid w:val="002A5340"/>
    <w:rsid w:val="002A7B94"/>
    <w:rsid w:val="002B7CCE"/>
    <w:rsid w:val="002B7EC6"/>
    <w:rsid w:val="002C21FB"/>
    <w:rsid w:val="002D17FD"/>
    <w:rsid w:val="002D19DC"/>
    <w:rsid w:val="002D575B"/>
    <w:rsid w:val="002D5BFA"/>
    <w:rsid w:val="002E3676"/>
    <w:rsid w:val="002E5416"/>
    <w:rsid w:val="002F2D6D"/>
    <w:rsid w:val="002F5682"/>
    <w:rsid w:val="002F5C59"/>
    <w:rsid w:val="002F7F75"/>
    <w:rsid w:val="00303899"/>
    <w:rsid w:val="00306FCA"/>
    <w:rsid w:val="00310302"/>
    <w:rsid w:val="00314B55"/>
    <w:rsid w:val="0031707F"/>
    <w:rsid w:val="00327C88"/>
    <w:rsid w:val="00331347"/>
    <w:rsid w:val="003405F0"/>
    <w:rsid w:val="00341AE2"/>
    <w:rsid w:val="0036500B"/>
    <w:rsid w:val="00365B03"/>
    <w:rsid w:val="00371112"/>
    <w:rsid w:val="00372074"/>
    <w:rsid w:val="00394A18"/>
    <w:rsid w:val="003A3CCD"/>
    <w:rsid w:val="003A4822"/>
    <w:rsid w:val="003A6332"/>
    <w:rsid w:val="003B3E27"/>
    <w:rsid w:val="003C6202"/>
    <w:rsid w:val="003C641D"/>
    <w:rsid w:val="003D2566"/>
    <w:rsid w:val="003D6968"/>
    <w:rsid w:val="003D70C5"/>
    <w:rsid w:val="003E197D"/>
    <w:rsid w:val="003E3668"/>
    <w:rsid w:val="003F1D33"/>
    <w:rsid w:val="003F6E61"/>
    <w:rsid w:val="00403313"/>
    <w:rsid w:val="0041216E"/>
    <w:rsid w:val="00414BC0"/>
    <w:rsid w:val="00423A57"/>
    <w:rsid w:val="004410C8"/>
    <w:rsid w:val="0044177F"/>
    <w:rsid w:val="00444670"/>
    <w:rsid w:val="00452071"/>
    <w:rsid w:val="00454D58"/>
    <w:rsid w:val="00463B32"/>
    <w:rsid w:val="004718A2"/>
    <w:rsid w:val="00487E99"/>
    <w:rsid w:val="004971A4"/>
    <w:rsid w:val="004A3210"/>
    <w:rsid w:val="004B1560"/>
    <w:rsid w:val="004B2252"/>
    <w:rsid w:val="004B5E1F"/>
    <w:rsid w:val="004D4A0F"/>
    <w:rsid w:val="004D58EB"/>
    <w:rsid w:val="004E275B"/>
    <w:rsid w:val="004E2FF3"/>
    <w:rsid w:val="004E31C2"/>
    <w:rsid w:val="004F0BE0"/>
    <w:rsid w:val="004F43BD"/>
    <w:rsid w:val="004F7D26"/>
    <w:rsid w:val="005061AA"/>
    <w:rsid w:val="005103D0"/>
    <w:rsid w:val="00512F5B"/>
    <w:rsid w:val="00513BC7"/>
    <w:rsid w:val="00516190"/>
    <w:rsid w:val="0052553B"/>
    <w:rsid w:val="00530BD4"/>
    <w:rsid w:val="00531291"/>
    <w:rsid w:val="00552455"/>
    <w:rsid w:val="0056393D"/>
    <w:rsid w:val="00566B9B"/>
    <w:rsid w:val="00570C6C"/>
    <w:rsid w:val="00581961"/>
    <w:rsid w:val="00581998"/>
    <w:rsid w:val="00592438"/>
    <w:rsid w:val="005978E9"/>
    <w:rsid w:val="005A1C5A"/>
    <w:rsid w:val="005A7452"/>
    <w:rsid w:val="005B2A0E"/>
    <w:rsid w:val="005B4BF7"/>
    <w:rsid w:val="005B4E14"/>
    <w:rsid w:val="005C6F7E"/>
    <w:rsid w:val="005D0373"/>
    <w:rsid w:val="005D09DA"/>
    <w:rsid w:val="005D0D4F"/>
    <w:rsid w:val="005E0DE3"/>
    <w:rsid w:val="005E3951"/>
    <w:rsid w:val="005F6564"/>
    <w:rsid w:val="00605F19"/>
    <w:rsid w:val="0061434E"/>
    <w:rsid w:val="006145DD"/>
    <w:rsid w:val="0061759D"/>
    <w:rsid w:val="0063069A"/>
    <w:rsid w:val="00643F6E"/>
    <w:rsid w:val="00651AE7"/>
    <w:rsid w:val="0065646D"/>
    <w:rsid w:val="006616D8"/>
    <w:rsid w:val="006627D0"/>
    <w:rsid w:val="006742B0"/>
    <w:rsid w:val="006906C1"/>
    <w:rsid w:val="006A1A9B"/>
    <w:rsid w:val="006A36FB"/>
    <w:rsid w:val="006A62A1"/>
    <w:rsid w:val="006C21CD"/>
    <w:rsid w:val="006C23AF"/>
    <w:rsid w:val="006C370C"/>
    <w:rsid w:val="006C5E65"/>
    <w:rsid w:val="006D1EBD"/>
    <w:rsid w:val="006D37E1"/>
    <w:rsid w:val="006E4E76"/>
    <w:rsid w:val="006F0B9D"/>
    <w:rsid w:val="006F3F97"/>
    <w:rsid w:val="00701256"/>
    <w:rsid w:val="007124EB"/>
    <w:rsid w:val="007129A5"/>
    <w:rsid w:val="00716848"/>
    <w:rsid w:val="0071768D"/>
    <w:rsid w:val="00725641"/>
    <w:rsid w:val="00725A16"/>
    <w:rsid w:val="0073463E"/>
    <w:rsid w:val="00737CF5"/>
    <w:rsid w:val="00741924"/>
    <w:rsid w:val="0074636D"/>
    <w:rsid w:val="00761B34"/>
    <w:rsid w:val="00762B5F"/>
    <w:rsid w:val="00762E4F"/>
    <w:rsid w:val="00792D41"/>
    <w:rsid w:val="007A1822"/>
    <w:rsid w:val="007A4BE0"/>
    <w:rsid w:val="007C5AD3"/>
    <w:rsid w:val="007D1674"/>
    <w:rsid w:val="007D4369"/>
    <w:rsid w:val="007E1603"/>
    <w:rsid w:val="007E3564"/>
    <w:rsid w:val="007F06C1"/>
    <w:rsid w:val="007F0ECA"/>
    <w:rsid w:val="007F12AD"/>
    <w:rsid w:val="008031DA"/>
    <w:rsid w:val="008052AA"/>
    <w:rsid w:val="0080730F"/>
    <w:rsid w:val="00807D85"/>
    <w:rsid w:val="008131CF"/>
    <w:rsid w:val="00813F83"/>
    <w:rsid w:val="00815CBF"/>
    <w:rsid w:val="0081620D"/>
    <w:rsid w:val="0081674E"/>
    <w:rsid w:val="008274BC"/>
    <w:rsid w:val="00840BD9"/>
    <w:rsid w:val="008462E1"/>
    <w:rsid w:val="00851259"/>
    <w:rsid w:val="008533D6"/>
    <w:rsid w:val="00853B8E"/>
    <w:rsid w:val="008676F0"/>
    <w:rsid w:val="00875C9E"/>
    <w:rsid w:val="00882C24"/>
    <w:rsid w:val="00891EF3"/>
    <w:rsid w:val="0089282E"/>
    <w:rsid w:val="00895170"/>
    <w:rsid w:val="008A63A5"/>
    <w:rsid w:val="008A7741"/>
    <w:rsid w:val="008B1D9B"/>
    <w:rsid w:val="008B61C5"/>
    <w:rsid w:val="008C1925"/>
    <w:rsid w:val="008C2CAC"/>
    <w:rsid w:val="008D4956"/>
    <w:rsid w:val="00900205"/>
    <w:rsid w:val="00901B61"/>
    <w:rsid w:val="00910EBA"/>
    <w:rsid w:val="009136CF"/>
    <w:rsid w:val="00925D41"/>
    <w:rsid w:val="00930D4C"/>
    <w:rsid w:val="0094226C"/>
    <w:rsid w:val="00942440"/>
    <w:rsid w:val="00951C37"/>
    <w:rsid w:val="00954D7C"/>
    <w:rsid w:val="009567E5"/>
    <w:rsid w:val="00963977"/>
    <w:rsid w:val="009709E9"/>
    <w:rsid w:val="0097340B"/>
    <w:rsid w:val="00973427"/>
    <w:rsid w:val="00990372"/>
    <w:rsid w:val="009A1F37"/>
    <w:rsid w:val="009A6FF5"/>
    <w:rsid w:val="009B01A2"/>
    <w:rsid w:val="009B084F"/>
    <w:rsid w:val="009C033B"/>
    <w:rsid w:val="009C05E8"/>
    <w:rsid w:val="009C099A"/>
    <w:rsid w:val="009C2394"/>
    <w:rsid w:val="009C5DBD"/>
    <w:rsid w:val="009C7B00"/>
    <w:rsid w:val="009D1FE7"/>
    <w:rsid w:val="009D334B"/>
    <w:rsid w:val="009D7960"/>
    <w:rsid w:val="009E1016"/>
    <w:rsid w:val="009E1D83"/>
    <w:rsid w:val="009E20CF"/>
    <w:rsid w:val="009E2275"/>
    <w:rsid w:val="009E6B03"/>
    <w:rsid w:val="00A016FC"/>
    <w:rsid w:val="00A06927"/>
    <w:rsid w:val="00A143BA"/>
    <w:rsid w:val="00A1732D"/>
    <w:rsid w:val="00A331AF"/>
    <w:rsid w:val="00A343BD"/>
    <w:rsid w:val="00A36966"/>
    <w:rsid w:val="00A46313"/>
    <w:rsid w:val="00A60413"/>
    <w:rsid w:val="00A646F4"/>
    <w:rsid w:val="00A65EB1"/>
    <w:rsid w:val="00A70688"/>
    <w:rsid w:val="00A91DD1"/>
    <w:rsid w:val="00A929E3"/>
    <w:rsid w:val="00AA6BE1"/>
    <w:rsid w:val="00AB284A"/>
    <w:rsid w:val="00AB5D06"/>
    <w:rsid w:val="00AB6A41"/>
    <w:rsid w:val="00AC42ED"/>
    <w:rsid w:val="00AD0722"/>
    <w:rsid w:val="00AD24F4"/>
    <w:rsid w:val="00AD2896"/>
    <w:rsid w:val="00AD6C9F"/>
    <w:rsid w:val="00AD6FFE"/>
    <w:rsid w:val="00AE3314"/>
    <w:rsid w:val="00AF662A"/>
    <w:rsid w:val="00B01787"/>
    <w:rsid w:val="00B074A4"/>
    <w:rsid w:val="00B25A5F"/>
    <w:rsid w:val="00B31BDA"/>
    <w:rsid w:val="00B35899"/>
    <w:rsid w:val="00B37E00"/>
    <w:rsid w:val="00B43B05"/>
    <w:rsid w:val="00B46787"/>
    <w:rsid w:val="00B63FB1"/>
    <w:rsid w:val="00B6570D"/>
    <w:rsid w:val="00B67EB0"/>
    <w:rsid w:val="00B734CB"/>
    <w:rsid w:val="00B74032"/>
    <w:rsid w:val="00B8295B"/>
    <w:rsid w:val="00B9697F"/>
    <w:rsid w:val="00BA1340"/>
    <w:rsid w:val="00BB15DF"/>
    <w:rsid w:val="00BD30A8"/>
    <w:rsid w:val="00BE096F"/>
    <w:rsid w:val="00BE28FD"/>
    <w:rsid w:val="00BF5F8E"/>
    <w:rsid w:val="00C006AA"/>
    <w:rsid w:val="00C02F5E"/>
    <w:rsid w:val="00C0424B"/>
    <w:rsid w:val="00C05023"/>
    <w:rsid w:val="00C20DD5"/>
    <w:rsid w:val="00C235E8"/>
    <w:rsid w:val="00C248DB"/>
    <w:rsid w:val="00C32D25"/>
    <w:rsid w:val="00C464F4"/>
    <w:rsid w:val="00C51AB4"/>
    <w:rsid w:val="00C52522"/>
    <w:rsid w:val="00C74984"/>
    <w:rsid w:val="00C77F74"/>
    <w:rsid w:val="00C82FEF"/>
    <w:rsid w:val="00C85D0F"/>
    <w:rsid w:val="00C90FA4"/>
    <w:rsid w:val="00C9395A"/>
    <w:rsid w:val="00C963C9"/>
    <w:rsid w:val="00CA7433"/>
    <w:rsid w:val="00CB10B4"/>
    <w:rsid w:val="00CB5232"/>
    <w:rsid w:val="00CC3C02"/>
    <w:rsid w:val="00CD59CF"/>
    <w:rsid w:val="00CE6CF2"/>
    <w:rsid w:val="00CF1C9E"/>
    <w:rsid w:val="00D015FD"/>
    <w:rsid w:val="00D07E48"/>
    <w:rsid w:val="00D22017"/>
    <w:rsid w:val="00D37D04"/>
    <w:rsid w:val="00D4057A"/>
    <w:rsid w:val="00D45DA9"/>
    <w:rsid w:val="00D520E4"/>
    <w:rsid w:val="00D6373A"/>
    <w:rsid w:val="00D6710F"/>
    <w:rsid w:val="00D734B8"/>
    <w:rsid w:val="00D81B9C"/>
    <w:rsid w:val="00D84E62"/>
    <w:rsid w:val="00D92655"/>
    <w:rsid w:val="00D976F4"/>
    <w:rsid w:val="00DA3ACF"/>
    <w:rsid w:val="00DA52AA"/>
    <w:rsid w:val="00DA78EE"/>
    <w:rsid w:val="00DB2B36"/>
    <w:rsid w:val="00DC0715"/>
    <w:rsid w:val="00DC1D69"/>
    <w:rsid w:val="00DC5122"/>
    <w:rsid w:val="00DC74DD"/>
    <w:rsid w:val="00DD0834"/>
    <w:rsid w:val="00DD5747"/>
    <w:rsid w:val="00DD6681"/>
    <w:rsid w:val="00DE4B66"/>
    <w:rsid w:val="00DF1C11"/>
    <w:rsid w:val="00E0557B"/>
    <w:rsid w:val="00E10594"/>
    <w:rsid w:val="00E2005B"/>
    <w:rsid w:val="00E2437E"/>
    <w:rsid w:val="00E2685F"/>
    <w:rsid w:val="00E34B4D"/>
    <w:rsid w:val="00E428E9"/>
    <w:rsid w:val="00E42E5C"/>
    <w:rsid w:val="00E5117B"/>
    <w:rsid w:val="00E54A2C"/>
    <w:rsid w:val="00E56058"/>
    <w:rsid w:val="00E6662D"/>
    <w:rsid w:val="00E73C0B"/>
    <w:rsid w:val="00E808A9"/>
    <w:rsid w:val="00E854D1"/>
    <w:rsid w:val="00E87D5F"/>
    <w:rsid w:val="00E912FA"/>
    <w:rsid w:val="00EA026C"/>
    <w:rsid w:val="00EA2414"/>
    <w:rsid w:val="00EB239D"/>
    <w:rsid w:val="00EC5085"/>
    <w:rsid w:val="00ED1E92"/>
    <w:rsid w:val="00EE7850"/>
    <w:rsid w:val="00EF5344"/>
    <w:rsid w:val="00F02FE0"/>
    <w:rsid w:val="00F05613"/>
    <w:rsid w:val="00F106BB"/>
    <w:rsid w:val="00F10DC7"/>
    <w:rsid w:val="00F15F6F"/>
    <w:rsid w:val="00F2017D"/>
    <w:rsid w:val="00F251DF"/>
    <w:rsid w:val="00F4138D"/>
    <w:rsid w:val="00F44037"/>
    <w:rsid w:val="00F442B1"/>
    <w:rsid w:val="00F501EA"/>
    <w:rsid w:val="00F60A5B"/>
    <w:rsid w:val="00F7187B"/>
    <w:rsid w:val="00F905CC"/>
    <w:rsid w:val="00FA710B"/>
    <w:rsid w:val="00FB069F"/>
    <w:rsid w:val="00FC0A49"/>
    <w:rsid w:val="00FC71F3"/>
    <w:rsid w:val="00FC7EF2"/>
    <w:rsid w:val="00FD24F7"/>
    <w:rsid w:val="00FF50F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62A1AF"/>
  <w15:docId w15:val="{11AF0CAC-22D8-4903-93F9-1BEEEAB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A1F37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0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0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0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06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5E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DD5"/>
  </w:style>
  <w:style w:type="paragraph" w:styleId="Podnoje">
    <w:name w:val="footer"/>
    <w:basedOn w:val="Normal"/>
    <w:link w:val="Podno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DD5"/>
  </w:style>
  <w:style w:type="paragraph" w:styleId="Tekstbalonia">
    <w:name w:val="Balloon Text"/>
    <w:basedOn w:val="Normal"/>
    <w:link w:val="TekstbaloniaChar"/>
    <w:uiPriority w:val="99"/>
    <w:semiHidden/>
    <w:unhideWhenUsed/>
    <w:rsid w:val="002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CCE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1707F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1C3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3678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Naslov1Char">
    <w:name w:val="Naslov 1 Char"/>
    <w:basedOn w:val="Zadanifontodlomka"/>
    <w:link w:val="Naslov1"/>
    <w:uiPriority w:val="1"/>
    <w:rsid w:val="009A1F37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table" w:styleId="Reetkatablice">
    <w:name w:val="Table Grid"/>
    <w:basedOn w:val="Obinatablica"/>
    <w:uiPriority w:val="39"/>
    <w:rsid w:val="00B6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C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B0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06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06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06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ellHeader">
    <w:name w:val="CellHeader"/>
    <w:basedOn w:val="Normal"/>
    <w:qFormat/>
    <w:rsid w:val="00FB06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FB069F"/>
  </w:style>
  <w:style w:type="table" w:customStyle="1" w:styleId="StilTablice">
    <w:name w:val="StilTablice"/>
    <w:basedOn w:val="Obinatablica"/>
    <w:uiPriority w:val="99"/>
    <w:rsid w:val="00FB069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4417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7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7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77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2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6B2-C7D1-40B5-9B8A-592ACC7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3672</Words>
  <Characters>20933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Godić</dc:creator>
  <cp:keywords/>
  <dc:description/>
  <cp:lastModifiedBy>Lučka Uprava Slavonski Brod</cp:lastModifiedBy>
  <cp:revision>5</cp:revision>
  <cp:lastPrinted>2024-01-18T09:34:00Z</cp:lastPrinted>
  <dcterms:created xsi:type="dcterms:W3CDTF">2024-01-17T14:15:00Z</dcterms:created>
  <dcterms:modified xsi:type="dcterms:W3CDTF">2024-01-18T10:25:00Z</dcterms:modified>
</cp:coreProperties>
</file>